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F9EF" w14:textId="77777777" w:rsidR="007F2FC2" w:rsidRPr="00765423" w:rsidRDefault="007F2FC2" w:rsidP="007F2FC2">
      <w:pPr>
        <w:spacing w:line="276" w:lineRule="auto"/>
        <w:jc w:val="both"/>
        <w:rPr>
          <w:b/>
          <w:bCs/>
          <w:sz w:val="16"/>
          <w:szCs w:val="16"/>
          <w:lang w:val="ro-RO"/>
        </w:rPr>
      </w:pPr>
    </w:p>
    <w:p w14:paraId="3EA6066A" w14:textId="77777777" w:rsidR="007F2FC2" w:rsidRPr="001B61A0" w:rsidRDefault="00D806E4" w:rsidP="007F2FC2">
      <w:pPr>
        <w:spacing w:line="276" w:lineRule="auto"/>
        <w:jc w:val="both"/>
        <w:rPr>
          <w:b/>
          <w:bCs/>
          <w:sz w:val="22"/>
          <w:szCs w:val="22"/>
          <w:lang w:val="ro-RO"/>
        </w:rPr>
      </w:pPr>
      <w:r w:rsidRPr="001B61A0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655212" wp14:editId="300A3CE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800600" cy="1371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A56F1" w14:textId="77777777" w:rsidR="007F2FC2" w:rsidRPr="00873743" w:rsidRDefault="00FF5CF2" w:rsidP="007F2FC2">
                            <w:pPr>
                              <w:spacing w:line="276" w:lineRule="auto"/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873743"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Număr total de săptămâni de cursuri:</w:t>
                            </w:r>
                            <w:r w:rsidR="007F2FC2" w:rsidRPr="00873743"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3</w:t>
                            </w:r>
                            <w:r w:rsidR="001830E6" w:rsidRPr="00873743"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6</w:t>
                            </w:r>
                            <w:r w:rsidR="007F2FC2" w:rsidRPr="00873743"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de săptămâni</w:t>
                            </w:r>
                          </w:p>
                          <w:p w14:paraId="21862CED" w14:textId="77777777" w:rsidR="007F2FC2" w:rsidRPr="0024069B" w:rsidRDefault="001830E6" w:rsidP="0024069B">
                            <w:pPr>
                              <w:spacing w:line="276" w:lineRule="auto"/>
                              <w:ind w:firstLine="720"/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Intervalul</w:t>
                            </w:r>
                            <w:r w:rsidR="007F2FC2"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de </w:t>
                            </w:r>
                            <w:r w:rsidR="00C967C3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cursuri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1</w:t>
                            </w:r>
                            <w:r w:rsidR="007F2FC2"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: </w:t>
                            </w:r>
                            <w:r w:rsidR="004E4816"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7</w:t>
                            </w:r>
                            <w:r w:rsidR="007F2FC2"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săptămâni (I – 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VII</w:t>
                            </w:r>
                            <w:r w:rsidR="007F2FC2"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)</w:t>
                            </w:r>
                          </w:p>
                          <w:p w14:paraId="33763D9D" w14:textId="77777777" w:rsidR="001830E6" w:rsidRPr="0024069B" w:rsidRDefault="001830E6" w:rsidP="0024069B">
                            <w:pPr>
                              <w:spacing w:line="276" w:lineRule="auto"/>
                              <w:ind w:firstLine="720"/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Intervalul de </w:t>
                            </w:r>
                            <w:r w:rsidR="00C967C3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cursuri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2: 7 săptămâni (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VIII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– 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XIV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)</w:t>
                            </w:r>
                          </w:p>
                          <w:p w14:paraId="5A268EBE" w14:textId="77777777" w:rsidR="001830E6" w:rsidRPr="0024069B" w:rsidRDefault="001830E6" w:rsidP="0024069B">
                            <w:pPr>
                              <w:spacing w:line="276" w:lineRule="auto"/>
                              <w:ind w:firstLine="720"/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Intervalul de </w:t>
                            </w:r>
                            <w:r w:rsidR="00C967C3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cursuri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3: 7 săptămâni (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XV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– X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XI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)</w:t>
                            </w:r>
                          </w:p>
                          <w:p w14:paraId="143EFFA5" w14:textId="77777777" w:rsidR="001830E6" w:rsidRPr="0024069B" w:rsidRDefault="001830E6" w:rsidP="0024069B">
                            <w:pPr>
                              <w:spacing w:line="276" w:lineRule="auto"/>
                              <w:ind w:firstLine="720"/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Intervalul de </w:t>
                            </w:r>
                            <w:r w:rsidR="00C967C3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cursuri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4: 7 săptămâni (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XXII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– X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XVIII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)</w:t>
                            </w:r>
                          </w:p>
                          <w:p w14:paraId="4FE210A4" w14:textId="77777777" w:rsidR="001830E6" w:rsidRPr="0024069B" w:rsidRDefault="001830E6" w:rsidP="0024069B">
                            <w:pPr>
                              <w:spacing w:line="276" w:lineRule="auto"/>
                              <w:ind w:firstLine="720"/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Intervalul de </w:t>
                            </w:r>
                            <w:r w:rsidR="00C967C3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cursuri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5: 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8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săptămâni (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XXIX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– X</w:t>
                            </w:r>
                            <w:r w:rsidR="00FF5CF2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XX</w:t>
                            </w:r>
                            <w:r w:rsidRPr="0024069B">
                              <w:rPr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VI)</w:t>
                            </w:r>
                          </w:p>
                          <w:p w14:paraId="2EA54A28" w14:textId="77777777" w:rsidR="007F2FC2" w:rsidRPr="00AF2F8F" w:rsidRDefault="007F2FC2" w:rsidP="007F2FC2">
                            <w:pPr>
                              <w:spacing w:line="276" w:lineRule="auto"/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AF2F8F"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Număr total de ore pe an școlar: 3</w:t>
                            </w:r>
                            <w:r w:rsidR="001830E6" w:rsidRPr="00AF2F8F"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>6</w:t>
                            </w:r>
                            <w:r w:rsidRPr="00AF2F8F">
                              <w:rPr>
                                <w:b/>
                                <w:noProof/>
                                <w:sz w:val="22"/>
                                <w:szCs w:val="22"/>
                                <w:lang w:val="ro-RO"/>
                              </w:rPr>
                              <w:t xml:space="preserve"> de ore</w:t>
                            </w:r>
                          </w:p>
                          <w:p w14:paraId="161AAD8F" w14:textId="77777777" w:rsidR="007F2FC2" w:rsidRPr="001830E6" w:rsidRDefault="007F2FC2" w:rsidP="007F2FC2">
                            <w:pPr>
                              <w:suppressAutoHyphens w:val="0"/>
                              <w:overflowPunct/>
                              <w:autoSpaceDN w:val="0"/>
                              <w:adjustRightInd w:val="0"/>
                              <w:rPr>
                                <w:noProof/>
                                <w:color w:val="FF0000"/>
                                <w:sz w:val="22"/>
                                <w:szCs w:val="22"/>
                                <w:lang w:val="ro-RO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55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8pt;margin-top:.65pt;width:378pt;height:10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" stroked="f">
                <v:textbox>
                  <w:txbxContent>
                    <w:p w14:paraId="241A56F1" w14:textId="77777777" w:rsidR="007F2FC2" w:rsidRPr="00873743" w:rsidRDefault="00FF5CF2" w:rsidP="007F2FC2">
                      <w:pPr>
                        <w:spacing w:line="276" w:lineRule="auto"/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</w:pPr>
                      <w:r w:rsidRPr="00873743"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  <w:t>Număr total de săptămâni de cursuri:</w:t>
                      </w:r>
                      <w:r w:rsidR="007F2FC2" w:rsidRPr="00873743"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  <w:t xml:space="preserve"> 3</w:t>
                      </w:r>
                      <w:r w:rsidR="001830E6" w:rsidRPr="00873743"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  <w:t>6</w:t>
                      </w:r>
                      <w:r w:rsidR="007F2FC2" w:rsidRPr="00873743"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  <w:t xml:space="preserve"> de săptămâni</w:t>
                      </w:r>
                    </w:p>
                    <w:p w14:paraId="21862CED" w14:textId="77777777" w:rsidR="007F2FC2" w:rsidRPr="0024069B" w:rsidRDefault="001830E6" w:rsidP="0024069B">
                      <w:pPr>
                        <w:spacing w:line="276" w:lineRule="auto"/>
                        <w:ind w:firstLine="720"/>
                        <w:rPr>
                          <w:noProof/>
                          <w:sz w:val="22"/>
                          <w:szCs w:val="22"/>
                          <w:lang w:val="ro-RO"/>
                        </w:rPr>
                      </w:pP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>Intervalul</w:t>
                      </w:r>
                      <w:r w:rsidR="007F2FC2"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de </w:t>
                      </w:r>
                      <w:r w:rsidR="00C967C3">
                        <w:rPr>
                          <w:noProof/>
                          <w:sz w:val="22"/>
                          <w:szCs w:val="22"/>
                          <w:lang w:val="ro-RO"/>
                        </w:rPr>
                        <w:t>cursuri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1</w:t>
                      </w:r>
                      <w:r w:rsidR="007F2FC2"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: </w:t>
                      </w:r>
                      <w:r w:rsidR="004E4816"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>7</w:t>
                      </w:r>
                      <w:r w:rsidR="007F2FC2"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săptămâni (I – 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VII</w:t>
                      </w:r>
                      <w:r w:rsidR="007F2FC2"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>)</w:t>
                      </w:r>
                    </w:p>
                    <w:p w14:paraId="33763D9D" w14:textId="77777777" w:rsidR="001830E6" w:rsidRPr="0024069B" w:rsidRDefault="001830E6" w:rsidP="0024069B">
                      <w:pPr>
                        <w:spacing w:line="276" w:lineRule="auto"/>
                        <w:ind w:firstLine="720"/>
                        <w:rPr>
                          <w:noProof/>
                          <w:sz w:val="22"/>
                          <w:szCs w:val="22"/>
                          <w:lang w:val="ro-RO"/>
                        </w:rPr>
                      </w:pP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Intervalul de </w:t>
                      </w:r>
                      <w:r w:rsidR="00C967C3">
                        <w:rPr>
                          <w:noProof/>
                          <w:sz w:val="22"/>
                          <w:szCs w:val="22"/>
                          <w:lang w:val="ro-RO"/>
                        </w:rPr>
                        <w:t>cursuri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2: 7 săptămâni (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VIII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– 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XIV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>)</w:t>
                      </w:r>
                    </w:p>
                    <w:p w14:paraId="5A268EBE" w14:textId="77777777" w:rsidR="001830E6" w:rsidRPr="0024069B" w:rsidRDefault="001830E6" w:rsidP="0024069B">
                      <w:pPr>
                        <w:spacing w:line="276" w:lineRule="auto"/>
                        <w:ind w:firstLine="720"/>
                        <w:rPr>
                          <w:noProof/>
                          <w:sz w:val="22"/>
                          <w:szCs w:val="22"/>
                          <w:lang w:val="ro-RO"/>
                        </w:rPr>
                      </w:pP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Intervalul de </w:t>
                      </w:r>
                      <w:r w:rsidR="00C967C3">
                        <w:rPr>
                          <w:noProof/>
                          <w:sz w:val="22"/>
                          <w:szCs w:val="22"/>
                          <w:lang w:val="ro-RO"/>
                        </w:rPr>
                        <w:t>cursuri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3: 7 săptămâni (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XV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– X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XI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>)</w:t>
                      </w:r>
                    </w:p>
                    <w:p w14:paraId="143EFFA5" w14:textId="77777777" w:rsidR="001830E6" w:rsidRPr="0024069B" w:rsidRDefault="001830E6" w:rsidP="0024069B">
                      <w:pPr>
                        <w:spacing w:line="276" w:lineRule="auto"/>
                        <w:ind w:firstLine="720"/>
                        <w:rPr>
                          <w:noProof/>
                          <w:sz w:val="22"/>
                          <w:szCs w:val="22"/>
                          <w:lang w:val="ro-RO"/>
                        </w:rPr>
                      </w:pP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Intervalul de </w:t>
                      </w:r>
                      <w:r w:rsidR="00C967C3">
                        <w:rPr>
                          <w:noProof/>
                          <w:sz w:val="22"/>
                          <w:szCs w:val="22"/>
                          <w:lang w:val="ro-RO"/>
                        </w:rPr>
                        <w:t>cursuri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4: 7 săptămâni (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XXII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– X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XVIII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>)</w:t>
                      </w:r>
                    </w:p>
                    <w:p w14:paraId="4FE210A4" w14:textId="77777777" w:rsidR="001830E6" w:rsidRPr="0024069B" w:rsidRDefault="001830E6" w:rsidP="0024069B">
                      <w:pPr>
                        <w:spacing w:line="276" w:lineRule="auto"/>
                        <w:ind w:firstLine="720"/>
                        <w:rPr>
                          <w:noProof/>
                          <w:sz w:val="22"/>
                          <w:szCs w:val="22"/>
                          <w:lang w:val="ro-RO"/>
                        </w:rPr>
                      </w:pP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Intervalul de </w:t>
                      </w:r>
                      <w:r w:rsidR="00C967C3">
                        <w:rPr>
                          <w:noProof/>
                          <w:sz w:val="22"/>
                          <w:szCs w:val="22"/>
                          <w:lang w:val="ro-RO"/>
                        </w:rPr>
                        <w:t>cursuri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5: 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8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săptămâni (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XXIX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 xml:space="preserve"> – X</w:t>
                      </w:r>
                      <w:r w:rsidR="00FF5CF2">
                        <w:rPr>
                          <w:noProof/>
                          <w:sz w:val="22"/>
                          <w:szCs w:val="22"/>
                          <w:lang w:val="ro-RO"/>
                        </w:rPr>
                        <w:t>XX</w:t>
                      </w:r>
                      <w:r w:rsidRPr="0024069B">
                        <w:rPr>
                          <w:noProof/>
                          <w:sz w:val="22"/>
                          <w:szCs w:val="22"/>
                          <w:lang w:val="ro-RO"/>
                        </w:rPr>
                        <w:t>VI)</w:t>
                      </w:r>
                    </w:p>
                    <w:p w14:paraId="2EA54A28" w14:textId="77777777" w:rsidR="007F2FC2" w:rsidRPr="00AF2F8F" w:rsidRDefault="007F2FC2" w:rsidP="007F2FC2">
                      <w:pPr>
                        <w:spacing w:line="276" w:lineRule="auto"/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</w:pPr>
                      <w:r w:rsidRPr="00AF2F8F"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  <w:t>Număr total de ore pe an școlar: 3</w:t>
                      </w:r>
                      <w:r w:rsidR="001830E6" w:rsidRPr="00AF2F8F"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  <w:t>6</w:t>
                      </w:r>
                      <w:r w:rsidRPr="00AF2F8F">
                        <w:rPr>
                          <w:b/>
                          <w:noProof/>
                          <w:sz w:val="22"/>
                          <w:szCs w:val="22"/>
                          <w:lang w:val="ro-RO"/>
                        </w:rPr>
                        <w:t xml:space="preserve"> de ore</w:t>
                      </w:r>
                    </w:p>
                    <w:p w14:paraId="161AAD8F" w14:textId="77777777" w:rsidR="007F2FC2" w:rsidRPr="001830E6" w:rsidRDefault="007F2FC2" w:rsidP="007F2FC2">
                      <w:pPr>
                        <w:suppressAutoHyphens w:val="0"/>
                        <w:overflowPunct/>
                        <w:autoSpaceDN w:val="0"/>
                        <w:adjustRightInd w:val="0"/>
                        <w:rPr>
                          <w:noProof/>
                          <w:color w:val="FF0000"/>
                          <w:sz w:val="22"/>
                          <w:szCs w:val="22"/>
                          <w:lang w:val="ro-RO" w:eastAsia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FC2" w:rsidRPr="001B61A0">
        <w:rPr>
          <w:b/>
          <w:bCs/>
          <w:sz w:val="22"/>
          <w:szCs w:val="22"/>
          <w:lang w:val="ro-RO"/>
        </w:rPr>
        <w:t>Anul școlar 20</w:t>
      </w:r>
      <w:r w:rsidR="007F2FC2">
        <w:rPr>
          <w:b/>
          <w:bCs/>
          <w:sz w:val="22"/>
          <w:szCs w:val="22"/>
          <w:lang w:val="ro-RO"/>
        </w:rPr>
        <w:t>2</w:t>
      </w:r>
      <w:r w:rsidR="001830E6">
        <w:rPr>
          <w:b/>
          <w:bCs/>
          <w:sz w:val="22"/>
          <w:szCs w:val="22"/>
          <w:lang w:val="ro-RO"/>
        </w:rPr>
        <w:t>4</w:t>
      </w:r>
      <w:r w:rsidR="007F2FC2" w:rsidRPr="001B61A0">
        <w:rPr>
          <w:b/>
          <w:bCs/>
          <w:sz w:val="22"/>
          <w:szCs w:val="22"/>
          <w:lang w:val="ro-RO"/>
        </w:rPr>
        <w:t xml:space="preserve"> – 202</w:t>
      </w:r>
      <w:r w:rsidR="001830E6">
        <w:rPr>
          <w:b/>
          <w:bCs/>
          <w:sz w:val="22"/>
          <w:szCs w:val="22"/>
          <w:lang w:val="ro-RO"/>
        </w:rPr>
        <w:t>5</w:t>
      </w:r>
      <w:r w:rsidR="007F2FC2" w:rsidRPr="001B61A0">
        <w:rPr>
          <w:b/>
          <w:bCs/>
          <w:sz w:val="22"/>
          <w:szCs w:val="22"/>
          <w:lang w:val="ro-RO"/>
        </w:rPr>
        <w:t xml:space="preserve"> </w:t>
      </w:r>
    </w:p>
    <w:p w14:paraId="0250DA04" w14:textId="77777777" w:rsidR="007F2FC2" w:rsidRPr="001B61A0" w:rsidRDefault="007F2FC2" w:rsidP="007F2FC2">
      <w:pPr>
        <w:spacing w:line="276" w:lineRule="auto"/>
        <w:jc w:val="both"/>
        <w:rPr>
          <w:bCs/>
          <w:sz w:val="22"/>
          <w:szCs w:val="22"/>
          <w:lang w:val="ro-RO"/>
        </w:rPr>
      </w:pPr>
      <w:r w:rsidRPr="001B61A0">
        <w:rPr>
          <w:bCs/>
          <w:sz w:val="22"/>
          <w:szCs w:val="22"/>
          <w:lang w:val="ro-RO"/>
        </w:rPr>
        <w:t>Unitatea de învățământ:</w:t>
      </w:r>
      <w:r w:rsidRPr="001B61A0">
        <w:rPr>
          <w:b/>
          <w:bCs/>
          <w:sz w:val="22"/>
          <w:szCs w:val="22"/>
          <w:lang w:val="ro-RO"/>
        </w:rPr>
        <w:tab/>
        <w:t xml:space="preserve"> </w:t>
      </w:r>
      <w:r w:rsidRPr="000E693D">
        <w:rPr>
          <w:bCs/>
          <w:sz w:val="22"/>
          <w:szCs w:val="22"/>
          <w:lang w:val="ro-RO"/>
        </w:rPr>
        <w:t>_________________________________________</w:t>
      </w:r>
    </w:p>
    <w:p w14:paraId="72C88632" w14:textId="2FC4BB78" w:rsidR="007F2FC2" w:rsidRPr="001B61A0" w:rsidRDefault="007F2FC2" w:rsidP="007F2FC2">
      <w:pPr>
        <w:spacing w:line="276" w:lineRule="auto"/>
        <w:jc w:val="both"/>
        <w:rPr>
          <w:bCs/>
          <w:sz w:val="22"/>
          <w:szCs w:val="22"/>
          <w:lang w:val="ro-RO"/>
        </w:rPr>
      </w:pPr>
      <w:r w:rsidRPr="001B61A0">
        <w:rPr>
          <w:bCs/>
          <w:sz w:val="22"/>
          <w:szCs w:val="22"/>
          <w:lang w:val="ro-RO"/>
        </w:rPr>
        <w:t>Profesor:</w:t>
      </w:r>
      <w:r w:rsidR="00ED44B6">
        <w:rPr>
          <w:bCs/>
          <w:sz w:val="22"/>
          <w:szCs w:val="22"/>
          <w:lang w:val="ro-RO"/>
        </w:rPr>
        <w:t xml:space="preserve"> </w:t>
      </w:r>
      <w:r w:rsidRPr="001B61A0">
        <w:rPr>
          <w:bCs/>
          <w:sz w:val="22"/>
          <w:szCs w:val="22"/>
          <w:lang w:val="ro-RO"/>
        </w:rPr>
        <w:t>____________________________________________________</w:t>
      </w:r>
      <w:r w:rsidR="000E693D">
        <w:rPr>
          <w:bCs/>
          <w:sz w:val="22"/>
          <w:szCs w:val="22"/>
          <w:lang w:val="ro-RO"/>
        </w:rPr>
        <w:t>_</w:t>
      </w:r>
    </w:p>
    <w:p w14:paraId="11D11598" w14:textId="77777777" w:rsidR="007F2FC2" w:rsidRPr="001B61A0" w:rsidRDefault="007F2FC2" w:rsidP="007F2FC2">
      <w:pPr>
        <w:spacing w:line="276" w:lineRule="auto"/>
        <w:jc w:val="both"/>
        <w:rPr>
          <w:b/>
          <w:bCs/>
          <w:sz w:val="22"/>
          <w:szCs w:val="22"/>
          <w:lang w:val="ro-RO"/>
        </w:rPr>
      </w:pPr>
      <w:r w:rsidRPr="001B61A0">
        <w:rPr>
          <w:bCs/>
          <w:sz w:val="22"/>
          <w:szCs w:val="22"/>
          <w:lang w:val="ro-RO"/>
        </w:rPr>
        <w:t>Aria curriculară:</w:t>
      </w:r>
      <w:r w:rsidRPr="001B61A0">
        <w:rPr>
          <w:b/>
          <w:bCs/>
          <w:sz w:val="22"/>
          <w:szCs w:val="22"/>
          <w:lang w:val="ro-RO"/>
        </w:rPr>
        <w:t xml:space="preserve"> </w:t>
      </w:r>
      <w:r w:rsidRPr="001B61A0">
        <w:rPr>
          <w:bCs/>
          <w:sz w:val="22"/>
          <w:szCs w:val="22"/>
          <w:lang w:val="ro-RO"/>
        </w:rPr>
        <w:t>Limbă și comunicare</w:t>
      </w:r>
    </w:p>
    <w:p w14:paraId="1D362224" w14:textId="77777777" w:rsidR="007F2FC2" w:rsidRPr="001B61A0" w:rsidRDefault="007F2FC2" w:rsidP="007F2FC2">
      <w:pPr>
        <w:jc w:val="both"/>
        <w:rPr>
          <w:b/>
          <w:bCs/>
          <w:sz w:val="22"/>
          <w:szCs w:val="22"/>
          <w:lang w:val="ro-RO"/>
        </w:rPr>
      </w:pPr>
      <w:r w:rsidRPr="001B61A0">
        <w:rPr>
          <w:bCs/>
          <w:sz w:val="22"/>
          <w:szCs w:val="22"/>
          <w:lang w:val="ro-RO"/>
        </w:rPr>
        <w:t>Disciplina de învățământ:</w:t>
      </w:r>
      <w:r w:rsidRPr="001B61A0">
        <w:rPr>
          <w:b/>
          <w:bCs/>
          <w:sz w:val="22"/>
          <w:szCs w:val="22"/>
          <w:lang w:val="ro-RO"/>
        </w:rPr>
        <w:t xml:space="preserve"> Elemente de limbă latină și de cultură romanică. </w:t>
      </w:r>
    </w:p>
    <w:p w14:paraId="40C88237" w14:textId="77777777" w:rsidR="007F2FC2" w:rsidRPr="001B61A0" w:rsidRDefault="007F2FC2" w:rsidP="007F2FC2">
      <w:pPr>
        <w:spacing w:line="276" w:lineRule="auto"/>
        <w:jc w:val="both"/>
        <w:rPr>
          <w:b/>
          <w:bCs/>
          <w:sz w:val="22"/>
          <w:szCs w:val="22"/>
          <w:lang w:val="ro-RO"/>
        </w:rPr>
      </w:pPr>
      <w:r w:rsidRPr="001B61A0">
        <w:rPr>
          <w:b/>
          <w:bCs/>
          <w:sz w:val="22"/>
          <w:szCs w:val="22"/>
          <w:lang w:val="ro-RO"/>
        </w:rPr>
        <w:t>Clasa a VII-a</w:t>
      </w:r>
    </w:p>
    <w:p w14:paraId="6738483A" w14:textId="77777777" w:rsidR="007F2FC2" w:rsidRPr="001B61A0" w:rsidRDefault="007F2FC2" w:rsidP="007F2FC2">
      <w:pPr>
        <w:spacing w:line="276" w:lineRule="auto"/>
        <w:jc w:val="both"/>
        <w:rPr>
          <w:b/>
          <w:bCs/>
          <w:sz w:val="22"/>
          <w:szCs w:val="22"/>
          <w:lang w:val="ro-RO"/>
        </w:rPr>
      </w:pPr>
      <w:r w:rsidRPr="001B61A0">
        <w:rPr>
          <w:b/>
          <w:bCs/>
          <w:sz w:val="22"/>
          <w:szCs w:val="22"/>
          <w:lang w:val="ro-RO"/>
        </w:rPr>
        <w:t>Număr de ore pe săptămână: 1 oră</w:t>
      </w:r>
    </w:p>
    <w:p w14:paraId="7537C783" w14:textId="77777777" w:rsidR="00FF5CF2" w:rsidRDefault="00FF5CF2" w:rsidP="007F2FC2">
      <w:pPr>
        <w:autoSpaceDN w:val="0"/>
        <w:adjustRightInd w:val="0"/>
        <w:rPr>
          <w:bCs/>
          <w:sz w:val="22"/>
          <w:szCs w:val="22"/>
          <w:lang w:val="ro-RO"/>
        </w:rPr>
      </w:pPr>
    </w:p>
    <w:p w14:paraId="77EDE2C0" w14:textId="77777777" w:rsidR="007F2FC2" w:rsidRPr="001B61A0" w:rsidRDefault="007F2FC2" w:rsidP="007F2FC2">
      <w:pPr>
        <w:autoSpaceDN w:val="0"/>
        <w:adjustRightInd w:val="0"/>
        <w:rPr>
          <w:b/>
          <w:bCs/>
          <w:sz w:val="22"/>
          <w:szCs w:val="22"/>
          <w:lang w:val="ro-RO"/>
        </w:rPr>
      </w:pPr>
      <w:r w:rsidRPr="001B61A0">
        <w:rPr>
          <w:bCs/>
          <w:sz w:val="22"/>
          <w:szCs w:val="22"/>
          <w:lang w:val="ro-RO"/>
        </w:rPr>
        <w:t xml:space="preserve">Manualul utilizat: </w:t>
      </w:r>
      <w:r w:rsidRPr="001B61A0">
        <w:rPr>
          <w:bCs/>
          <w:i/>
          <w:sz w:val="22"/>
          <w:szCs w:val="22"/>
          <w:lang w:val="ro-RO"/>
        </w:rPr>
        <w:t>Elemente de limbă latină și de cultură romanică. Clasa a VII-a</w:t>
      </w:r>
    </w:p>
    <w:p w14:paraId="7C20CAD2" w14:textId="77777777" w:rsidR="007F2FC2" w:rsidRPr="00FF5CF2" w:rsidRDefault="007F2FC2" w:rsidP="00FF5CF2">
      <w:pPr>
        <w:autoSpaceDN w:val="0"/>
        <w:adjustRightInd w:val="0"/>
        <w:rPr>
          <w:bCs/>
          <w:sz w:val="22"/>
          <w:szCs w:val="22"/>
          <w:lang w:val="ro-RO"/>
        </w:rPr>
      </w:pPr>
      <w:r w:rsidRPr="001B61A0">
        <w:rPr>
          <w:bCs/>
          <w:sz w:val="22"/>
          <w:szCs w:val="22"/>
          <w:lang w:val="ro-RO"/>
        </w:rPr>
        <w:t xml:space="preserve">Autori: </w:t>
      </w:r>
      <w:r w:rsidRPr="00FF5CF2">
        <w:rPr>
          <w:bCs/>
          <w:sz w:val="22"/>
          <w:szCs w:val="22"/>
          <w:lang w:val="ro-RO"/>
        </w:rPr>
        <w:t>Alexandru Dudău, Simona Georgescu, Theodor Georgescu, Editura Art Klett</w:t>
      </w:r>
      <w:r w:rsidRPr="00FF5CF2">
        <w:rPr>
          <w:sz w:val="22"/>
          <w:szCs w:val="22"/>
          <w:lang w:val="ro-RO"/>
        </w:rPr>
        <w:t>,</w:t>
      </w:r>
      <w:r w:rsidRPr="001B61A0">
        <w:rPr>
          <w:sz w:val="22"/>
          <w:szCs w:val="22"/>
          <w:lang w:val="ro-RO"/>
        </w:rPr>
        <w:t xml:space="preserve"> București, 20</w:t>
      </w:r>
      <w:r w:rsidR="00FF5CF2">
        <w:rPr>
          <w:sz w:val="22"/>
          <w:szCs w:val="22"/>
          <w:lang w:val="ro-RO"/>
        </w:rPr>
        <w:t>24</w:t>
      </w:r>
    </w:p>
    <w:p w14:paraId="1111C9DC" w14:textId="77777777" w:rsidR="007F2FC2" w:rsidRPr="001B61A0" w:rsidRDefault="007F2FC2" w:rsidP="007F2FC2">
      <w:pPr>
        <w:jc w:val="center"/>
        <w:rPr>
          <w:b/>
          <w:bCs/>
          <w:sz w:val="28"/>
          <w:szCs w:val="28"/>
          <w:lang w:val="ro-RO"/>
        </w:rPr>
      </w:pPr>
    </w:p>
    <w:p w14:paraId="7279C23A" w14:textId="77777777" w:rsidR="00DB0B55" w:rsidRPr="00DB0B55" w:rsidRDefault="00DB0B55" w:rsidP="00DB0B55">
      <w:pPr>
        <w:jc w:val="center"/>
        <w:rPr>
          <w:b/>
          <w:bCs/>
          <w:sz w:val="36"/>
          <w:szCs w:val="36"/>
          <w:lang w:val="ro-RO"/>
        </w:rPr>
      </w:pPr>
    </w:p>
    <w:p w14:paraId="441D2BF2" w14:textId="77777777" w:rsidR="007F2FC2" w:rsidRPr="001B61A0" w:rsidRDefault="007F2FC2" w:rsidP="00DB0B55">
      <w:pPr>
        <w:jc w:val="center"/>
        <w:rPr>
          <w:b/>
          <w:bCs/>
          <w:sz w:val="28"/>
          <w:szCs w:val="28"/>
          <w:lang w:val="ro-RO"/>
        </w:rPr>
      </w:pPr>
      <w:r w:rsidRPr="001B61A0">
        <w:rPr>
          <w:b/>
          <w:bCs/>
          <w:sz w:val="28"/>
          <w:szCs w:val="28"/>
          <w:lang w:val="ro-RO"/>
        </w:rPr>
        <w:t>PLANIFICARE CALENDARISTICĂ</w:t>
      </w:r>
    </w:p>
    <w:p w14:paraId="2E2BCCF0" w14:textId="77777777" w:rsidR="007F2FC2" w:rsidRPr="001B61A0" w:rsidRDefault="007F2FC2" w:rsidP="007F2FC2">
      <w:pPr>
        <w:jc w:val="center"/>
        <w:rPr>
          <w:b/>
          <w:bCs/>
          <w:sz w:val="24"/>
          <w:szCs w:val="24"/>
          <w:lang w:val="ro-RO"/>
        </w:rPr>
      </w:pPr>
    </w:p>
    <w:p w14:paraId="6161EDD9" w14:textId="77777777" w:rsidR="00FC7B68" w:rsidRDefault="00FC7B68" w:rsidP="007F2FC2">
      <w:pPr>
        <w:spacing w:line="276" w:lineRule="auto"/>
        <w:jc w:val="both"/>
        <w:rPr>
          <w:bCs/>
          <w:sz w:val="24"/>
          <w:szCs w:val="24"/>
          <w:lang w:val="ro-RO"/>
        </w:rPr>
      </w:pPr>
    </w:p>
    <w:p w14:paraId="04EE95CC" w14:textId="77777777" w:rsidR="007F2FC2" w:rsidRPr="001B61A0" w:rsidRDefault="007F2FC2" w:rsidP="007F2FC2">
      <w:pPr>
        <w:spacing w:line="276" w:lineRule="auto"/>
        <w:jc w:val="both"/>
        <w:rPr>
          <w:bCs/>
          <w:sz w:val="24"/>
          <w:szCs w:val="24"/>
          <w:lang w:val="ro-RO"/>
        </w:rPr>
      </w:pPr>
      <w:r w:rsidRPr="001B61A0">
        <w:rPr>
          <w:bCs/>
          <w:sz w:val="24"/>
          <w:szCs w:val="24"/>
          <w:lang w:val="ro-RO"/>
        </w:rPr>
        <w:t>COMPETENȚE GENERALE ȘI SPECIFICE</w:t>
      </w:r>
    </w:p>
    <w:p w14:paraId="4FF55F2B" w14:textId="77777777" w:rsidR="007F2FC2" w:rsidRPr="001B61A0" w:rsidRDefault="007F2FC2" w:rsidP="007F2FC2">
      <w:pPr>
        <w:spacing w:line="276" w:lineRule="auto"/>
        <w:jc w:val="both"/>
        <w:rPr>
          <w:bCs/>
          <w:sz w:val="8"/>
          <w:szCs w:val="8"/>
          <w:lang w:val="ro-RO"/>
        </w:rPr>
      </w:pPr>
    </w:p>
    <w:p w14:paraId="1350C6F8" w14:textId="77777777" w:rsidR="007F2FC2" w:rsidRPr="001B61A0" w:rsidRDefault="007F2FC2" w:rsidP="007F2FC2">
      <w:pPr>
        <w:numPr>
          <w:ilvl w:val="0"/>
          <w:numId w:val="15"/>
        </w:numPr>
        <w:spacing w:line="276" w:lineRule="auto"/>
        <w:jc w:val="both"/>
        <w:rPr>
          <w:b/>
          <w:bCs/>
          <w:sz w:val="24"/>
          <w:szCs w:val="24"/>
          <w:lang w:val="ro-RO"/>
        </w:rPr>
      </w:pPr>
      <w:r w:rsidRPr="001B61A0">
        <w:rPr>
          <w:b/>
          <w:bCs/>
          <w:sz w:val="24"/>
          <w:szCs w:val="24"/>
          <w:lang w:val="ro-RO"/>
        </w:rPr>
        <w:t>Receptarea adecvată a elementelor lingvistice esențiale ale limbii latine prin raportare la limba română și la alte limbi romanice/moderne</w:t>
      </w:r>
    </w:p>
    <w:p w14:paraId="1CEDE379" w14:textId="77777777" w:rsidR="007F2FC2" w:rsidRPr="001B61A0" w:rsidRDefault="007F2FC2" w:rsidP="007F2FC2">
      <w:pPr>
        <w:numPr>
          <w:ilvl w:val="1"/>
          <w:numId w:val="15"/>
        </w:numPr>
        <w:spacing w:line="276" w:lineRule="auto"/>
        <w:jc w:val="both"/>
        <w:rPr>
          <w:bCs/>
          <w:sz w:val="24"/>
          <w:szCs w:val="24"/>
          <w:lang w:val="ro-RO"/>
        </w:rPr>
      </w:pPr>
      <w:r w:rsidRPr="001B61A0">
        <w:rPr>
          <w:bCs/>
          <w:sz w:val="24"/>
          <w:szCs w:val="24"/>
          <w:lang w:val="ro-RO"/>
        </w:rPr>
        <w:t>Identificarea unor elemente esențiale ale limbii latine în diverse contexte</w:t>
      </w:r>
    </w:p>
    <w:p w14:paraId="6D3C6874" w14:textId="77777777" w:rsidR="007F2FC2" w:rsidRPr="001B61A0" w:rsidRDefault="007F2FC2" w:rsidP="007F2FC2">
      <w:pPr>
        <w:numPr>
          <w:ilvl w:val="1"/>
          <w:numId w:val="15"/>
        </w:numPr>
        <w:spacing w:line="276" w:lineRule="auto"/>
        <w:jc w:val="both"/>
        <w:rPr>
          <w:bCs/>
          <w:sz w:val="24"/>
          <w:szCs w:val="24"/>
          <w:lang w:val="ro-RO"/>
        </w:rPr>
      </w:pPr>
      <w:r w:rsidRPr="001B61A0">
        <w:rPr>
          <w:bCs/>
          <w:sz w:val="24"/>
          <w:szCs w:val="24"/>
          <w:lang w:val="ro-RO"/>
        </w:rPr>
        <w:t>Utilizarea elementelor lexicale și gramaticale într-o varietate de contexte, în limba latină și în limba română/alte limbi romanice/moderne</w:t>
      </w:r>
    </w:p>
    <w:p w14:paraId="41801FA1" w14:textId="77777777" w:rsidR="007F2FC2" w:rsidRPr="001B61A0" w:rsidRDefault="007F2FC2" w:rsidP="007F2FC2">
      <w:pPr>
        <w:numPr>
          <w:ilvl w:val="0"/>
          <w:numId w:val="15"/>
        </w:numPr>
        <w:spacing w:line="276" w:lineRule="auto"/>
        <w:jc w:val="both"/>
        <w:rPr>
          <w:b/>
          <w:bCs/>
          <w:sz w:val="24"/>
          <w:szCs w:val="24"/>
          <w:lang w:val="ro-RO"/>
        </w:rPr>
      </w:pPr>
      <w:r w:rsidRPr="001B61A0">
        <w:rPr>
          <w:b/>
          <w:bCs/>
          <w:sz w:val="24"/>
          <w:szCs w:val="24"/>
          <w:lang w:val="ro-RO"/>
        </w:rPr>
        <w:t>Valorificarea elementelor de limbă, cultură și civilizație greco-romană în dezvoltarea personalității și în asumarea identității socioculturale</w:t>
      </w:r>
    </w:p>
    <w:p w14:paraId="6B4A3622" w14:textId="77777777" w:rsidR="007F2FC2" w:rsidRPr="001B61A0" w:rsidRDefault="007F2FC2" w:rsidP="007F2FC2">
      <w:pPr>
        <w:numPr>
          <w:ilvl w:val="1"/>
          <w:numId w:val="15"/>
        </w:numPr>
        <w:spacing w:line="276" w:lineRule="auto"/>
        <w:jc w:val="both"/>
        <w:rPr>
          <w:bCs/>
          <w:sz w:val="24"/>
          <w:szCs w:val="24"/>
          <w:lang w:val="ro-RO"/>
        </w:rPr>
      </w:pPr>
      <w:r w:rsidRPr="001B61A0">
        <w:rPr>
          <w:bCs/>
          <w:sz w:val="24"/>
          <w:szCs w:val="24"/>
          <w:lang w:val="ro-RO"/>
        </w:rPr>
        <w:t>Identificarea unor locuri, fapte, personaje, procese și concepte definitorii pentru civilizația romană</w:t>
      </w:r>
    </w:p>
    <w:p w14:paraId="190B9D9B" w14:textId="77777777" w:rsidR="007F2FC2" w:rsidRPr="001B61A0" w:rsidRDefault="007F2FC2" w:rsidP="007F2FC2">
      <w:pPr>
        <w:numPr>
          <w:ilvl w:val="1"/>
          <w:numId w:val="15"/>
        </w:numPr>
        <w:spacing w:line="276" w:lineRule="auto"/>
        <w:jc w:val="both"/>
        <w:rPr>
          <w:b/>
          <w:bCs/>
          <w:sz w:val="24"/>
          <w:szCs w:val="24"/>
          <w:lang w:val="ro-RO"/>
        </w:rPr>
      </w:pPr>
      <w:r w:rsidRPr="001B61A0">
        <w:rPr>
          <w:bCs/>
          <w:sz w:val="24"/>
          <w:szCs w:val="24"/>
          <w:lang w:val="ro-RO"/>
        </w:rPr>
        <w:t>Identificarea unor modele culturale clasice relevante pentru reprezentarea lumii</w:t>
      </w:r>
    </w:p>
    <w:p w14:paraId="6DAA0278" w14:textId="77777777" w:rsidR="007F2FC2" w:rsidRPr="001B61A0" w:rsidRDefault="007F2FC2" w:rsidP="007F2FC2">
      <w:pPr>
        <w:numPr>
          <w:ilvl w:val="1"/>
          <w:numId w:val="15"/>
        </w:numPr>
        <w:spacing w:line="276" w:lineRule="auto"/>
        <w:jc w:val="both"/>
        <w:rPr>
          <w:b/>
          <w:bCs/>
          <w:sz w:val="24"/>
          <w:szCs w:val="24"/>
          <w:lang w:val="ro-RO"/>
        </w:rPr>
      </w:pPr>
      <w:r w:rsidRPr="001B61A0">
        <w:rPr>
          <w:bCs/>
          <w:sz w:val="24"/>
          <w:szCs w:val="24"/>
          <w:lang w:val="ro-RO"/>
        </w:rPr>
        <w:t>Integrarea faptelor de cultură și civilizație romană în actualitate</w:t>
      </w:r>
    </w:p>
    <w:p w14:paraId="2E2DBA85" w14:textId="77777777" w:rsidR="007F2FC2" w:rsidRPr="001B61A0" w:rsidRDefault="007F2FC2" w:rsidP="007F2FC2">
      <w:pPr>
        <w:spacing w:line="276" w:lineRule="auto"/>
        <w:jc w:val="both"/>
        <w:rPr>
          <w:bCs/>
          <w:sz w:val="24"/>
          <w:szCs w:val="24"/>
          <w:lang w:val="ro-RO"/>
        </w:rPr>
      </w:pPr>
    </w:p>
    <w:p w14:paraId="2B593CC9" w14:textId="77777777" w:rsidR="007F2FC2" w:rsidRPr="001B61A0" w:rsidRDefault="007F2FC2" w:rsidP="007F2FC2">
      <w:pPr>
        <w:spacing w:line="276" w:lineRule="auto"/>
        <w:jc w:val="both"/>
        <w:rPr>
          <w:bCs/>
          <w:sz w:val="24"/>
          <w:szCs w:val="24"/>
          <w:lang w:val="ro-RO"/>
        </w:rPr>
      </w:pPr>
      <w:r w:rsidRPr="001B61A0">
        <w:rPr>
          <w:bCs/>
          <w:sz w:val="24"/>
          <w:szCs w:val="24"/>
          <w:lang w:val="ro-RO"/>
        </w:rPr>
        <w:t>ACRONIME UTILIZATE ÎN PLANIFICARE (cu referire la programa școlară)</w:t>
      </w:r>
    </w:p>
    <w:p w14:paraId="197DB4E7" w14:textId="77777777" w:rsidR="007F2FC2" w:rsidRPr="001B61A0" w:rsidRDefault="007F2FC2" w:rsidP="007F2FC2">
      <w:pPr>
        <w:spacing w:line="276" w:lineRule="auto"/>
        <w:jc w:val="both"/>
        <w:rPr>
          <w:bCs/>
          <w:sz w:val="8"/>
          <w:szCs w:val="8"/>
          <w:lang w:val="ro-RO"/>
        </w:rPr>
      </w:pPr>
    </w:p>
    <w:p w14:paraId="0691B925" w14:textId="77777777" w:rsidR="007F2FC2" w:rsidRPr="001B61A0" w:rsidRDefault="007F2FC2" w:rsidP="007F2FC2">
      <w:pPr>
        <w:spacing w:line="276" w:lineRule="auto"/>
        <w:jc w:val="both"/>
        <w:rPr>
          <w:bCs/>
          <w:sz w:val="24"/>
          <w:szCs w:val="24"/>
          <w:lang w:val="ro-RO"/>
        </w:rPr>
      </w:pPr>
      <w:r w:rsidRPr="001B61A0">
        <w:rPr>
          <w:b/>
          <w:bCs/>
          <w:sz w:val="24"/>
          <w:szCs w:val="24"/>
          <w:lang w:val="ro-RO"/>
        </w:rPr>
        <w:t xml:space="preserve">ELL </w:t>
      </w:r>
      <w:r w:rsidRPr="001B61A0">
        <w:rPr>
          <w:bCs/>
          <w:sz w:val="24"/>
          <w:szCs w:val="24"/>
          <w:lang w:val="ro-RO"/>
        </w:rPr>
        <w:t xml:space="preserve">– domeniul de conținut </w:t>
      </w:r>
      <w:r w:rsidRPr="001B61A0">
        <w:rPr>
          <w:bCs/>
          <w:i/>
          <w:sz w:val="24"/>
          <w:szCs w:val="24"/>
          <w:lang w:val="ro-RO"/>
        </w:rPr>
        <w:t>Elemente de limbă latină</w:t>
      </w:r>
    </w:p>
    <w:p w14:paraId="1F786EE6" w14:textId="77777777" w:rsidR="007F2FC2" w:rsidRPr="001B61A0" w:rsidRDefault="007F2FC2" w:rsidP="007F2FC2">
      <w:pPr>
        <w:spacing w:line="276" w:lineRule="auto"/>
        <w:jc w:val="both"/>
        <w:rPr>
          <w:bCs/>
          <w:sz w:val="24"/>
          <w:szCs w:val="24"/>
          <w:lang w:val="ro-RO"/>
        </w:rPr>
      </w:pPr>
      <w:r w:rsidRPr="001B61A0">
        <w:rPr>
          <w:b/>
          <w:bCs/>
          <w:sz w:val="24"/>
          <w:szCs w:val="24"/>
          <w:lang w:val="ro-RO"/>
        </w:rPr>
        <w:t xml:space="preserve">ECGR </w:t>
      </w:r>
      <w:r w:rsidRPr="001B61A0">
        <w:rPr>
          <w:bCs/>
          <w:sz w:val="24"/>
          <w:szCs w:val="24"/>
          <w:lang w:val="ro-RO"/>
        </w:rPr>
        <w:t xml:space="preserve">– domeniul de conținut </w:t>
      </w:r>
      <w:r w:rsidRPr="001B61A0">
        <w:rPr>
          <w:bCs/>
          <w:i/>
          <w:sz w:val="24"/>
          <w:szCs w:val="24"/>
          <w:lang w:val="ro-RO"/>
        </w:rPr>
        <w:t>Elemente de civilizație greco-romană și de cultură romanică</w:t>
      </w:r>
    </w:p>
    <w:p w14:paraId="6A4338B5" w14:textId="77777777" w:rsidR="007F2FC2" w:rsidRDefault="007F2FC2" w:rsidP="007F2FC2">
      <w:pPr>
        <w:spacing w:line="276" w:lineRule="auto"/>
        <w:jc w:val="both"/>
        <w:rPr>
          <w:bCs/>
          <w:i/>
          <w:sz w:val="24"/>
          <w:szCs w:val="24"/>
          <w:lang w:val="ro-RO"/>
        </w:rPr>
      </w:pPr>
      <w:r w:rsidRPr="001B61A0">
        <w:rPr>
          <w:b/>
          <w:bCs/>
          <w:sz w:val="24"/>
          <w:szCs w:val="24"/>
          <w:lang w:val="ro-RO"/>
        </w:rPr>
        <w:t>VGR</w:t>
      </w:r>
      <w:r w:rsidRPr="001B61A0">
        <w:rPr>
          <w:bCs/>
          <w:sz w:val="24"/>
          <w:szCs w:val="24"/>
          <w:lang w:val="ro-RO"/>
        </w:rPr>
        <w:t xml:space="preserve"> – domeniul de conținut </w:t>
      </w:r>
      <w:r w:rsidRPr="001B61A0">
        <w:rPr>
          <w:bCs/>
          <w:i/>
          <w:sz w:val="24"/>
          <w:szCs w:val="24"/>
          <w:lang w:val="ro-RO"/>
        </w:rPr>
        <w:t>Valori greco-romane perene</w:t>
      </w:r>
    </w:p>
    <w:p w14:paraId="2FE358B6" w14:textId="77777777" w:rsidR="00DB0B55" w:rsidRDefault="00DB0B55" w:rsidP="007F2FC2">
      <w:pPr>
        <w:spacing w:line="276" w:lineRule="auto"/>
        <w:jc w:val="both"/>
        <w:rPr>
          <w:bCs/>
          <w:sz w:val="24"/>
          <w:szCs w:val="24"/>
          <w:lang w:val="ro-RO"/>
        </w:rPr>
      </w:pPr>
    </w:p>
    <w:p w14:paraId="3FCF199B" w14:textId="77777777" w:rsidR="007F2FC2" w:rsidRDefault="007F2FC2" w:rsidP="007F2FC2">
      <w:pPr>
        <w:jc w:val="center"/>
        <w:rPr>
          <w:b/>
          <w:lang w:val="ro-RO"/>
        </w:rPr>
      </w:pPr>
    </w:p>
    <w:tbl>
      <w:tblPr>
        <w:tblW w:w="14884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1676"/>
        <w:gridCol w:w="1301"/>
        <w:gridCol w:w="7673"/>
        <w:gridCol w:w="710"/>
        <w:gridCol w:w="1964"/>
        <w:gridCol w:w="1560"/>
      </w:tblGrid>
      <w:tr w:rsidR="007F2FC2" w:rsidRPr="001B61A0" w14:paraId="2FC33C38" w14:textId="77777777" w:rsidTr="004F508C"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71620D6" w14:textId="77777777" w:rsidR="007F2FC2" w:rsidRPr="001B61A0" w:rsidRDefault="0060711F" w:rsidP="00EA5CD6">
            <w:pPr>
              <w:snapToGrid w:val="0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Unitatea de învățare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D9E2F3" w:themeFill="accent1" w:themeFillTint="33"/>
          </w:tcPr>
          <w:p w14:paraId="76F656D4" w14:textId="77777777" w:rsidR="007F2FC2" w:rsidRPr="001B61A0" w:rsidRDefault="007F2FC2" w:rsidP="00EA5CD6">
            <w:pPr>
              <w:snapToGrid w:val="0"/>
              <w:jc w:val="center"/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Competențe specifice</w:t>
            </w:r>
          </w:p>
        </w:tc>
        <w:tc>
          <w:tcPr>
            <w:tcW w:w="76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D9E2F3" w:themeFill="accent1" w:themeFillTint="33"/>
          </w:tcPr>
          <w:p w14:paraId="636DFFD8" w14:textId="77777777" w:rsidR="007F2FC2" w:rsidRPr="001B61A0" w:rsidRDefault="007F2FC2" w:rsidP="00464E3B">
            <w:pPr>
              <w:snapToGrid w:val="0"/>
              <w:jc w:val="center"/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Conţinuturi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D9E2F3" w:themeFill="accent1" w:themeFillTint="33"/>
          </w:tcPr>
          <w:p w14:paraId="0DFCF2FD" w14:textId="77777777" w:rsidR="007F2FC2" w:rsidRPr="00A72A5F" w:rsidRDefault="007F2FC2" w:rsidP="00F8006D">
            <w:pPr>
              <w:snapToGrid w:val="0"/>
              <w:ind w:left="-102" w:right="-102"/>
              <w:jc w:val="center"/>
              <w:rPr>
                <w:b/>
                <w:lang w:val="ro-RO"/>
              </w:rPr>
            </w:pPr>
            <w:r w:rsidRPr="00A72A5F">
              <w:rPr>
                <w:b/>
                <w:lang w:val="ro-RO"/>
              </w:rPr>
              <w:t>Număr de ore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</w:tcPr>
          <w:p w14:paraId="3C028E81" w14:textId="77777777" w:rsidR="007F2FC2" w:rsidRPr="001B61A0" w:rsidRDefault="007F2FC2" w:rsidP="00EA5CD6">
            <w:pPr>
              <w:snapToGrid w:val="0"/>
              <w:jc w:val="center"/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Săptămâna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921C65A" w14:textId="77777777" w:rsidR="007F2FC2" w:rsidRPr="001B61A0" w:rsidRDefault="007F2FC2" w:rsidP="00EA5CD6">
            <w:pPr>
              <w:snapToGrid w:val="0"/>
              <w:jc w:val="center"/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Observații</w:t>
            </w:r>
          </w:p>
        </w:tc>
      </w:tr>
      <w:tr w:rsidR="00D242A3" w:rsidRPr="001B61A0" w14:paraId="4162D7DD" w14:textId="77777777" w:rsidTr="004F508C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E9FBCB" w14:textId="77777777" w:rsidR="00D242A3" w:rsidRPr="001B61A0" w:rsidRDefault="00D242A3" w:rsidP="00EA5CD6">
            <w:pPr>
              <w:snapToGrid w:val="0"/>
              <w:jc w:val="center"/>
              <w:rPr>
                <w:b/>
                <w:lang w:val="ro-RO"/>
              </w:rPr>
            </w:pPr>
          </w:p>
        </w:tc>
        <w:tc>
          <w:tcPr>
            <w:tcW w:w="76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7E6D9793" w14:textId="77777777" w:rsidR="00D242A3" w:rsidRPr="001B61A0" w:rsidRDefault="00D242A3" w:rsidP="00EA5CD6">
            <w:pPr>
              <w:spacing w:after="120"/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Prezentarea disciplinei, a programei școlare și a manualului</w:t>
            </w:r>
            <w:r>
              <w:rPr>
                <w:b/>
                <w:lang w:val="ro-RO"/>
              </w:rPr>
              <w:t xml:space="preserve"> utilizat la clasă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4D5CD3EB" w14:textId="77777777" w:rsidR="00D242A3" w:rsidRPr="00A72A5F" w:rsidRDefault="00D242A3" w:rsidP="00EA5CD6">
            <w:pPr>
              <w:snapToGrid w:val="0"/>
              <w:jc w:val="center"/>
              <w:rPr>
                <w:b/>
                <w:lang w:val="ro-RO"/>
              </w:rPr>
            </w:pPr>
            <w:r w:rsidRPr="00A72A5F">
              <w:rPr>
                <w:b/>
                <w:lang w:val="ro-RO"/>
              </w:rPr>
              <w:t>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7D3ABF66" w14:textId="77777777" w:rsidR="00D242A3" w:rsidRPr="001B61A0" w:rsidRDefault="00D242A3" w:rsidP="00EA5CD6">
            <w:pPr>
              <w:snapToGrid w:val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 </w:t>
            </w:r>
            <w:r w:rsidRPr="001B61A0">
              <w:rPr>
                <w:lang w:val="ro-RO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1CDB4DF" w14:textId="77777777" w:rsidR="00D242A3" w:rsidRDefault="00D242A3" w:rsidP="00EA5CD6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Intervalul 1</w:t>
            </w:r>
          </w:p>
          <w:p w14:paraId="5BA0C2ED" w14:textId="2503B0B8" w:rsidR="00D242A3" w:rsidRPr="001830E6" w:rsidRDefault="00D242A3" w:rsidP="00EA5CD6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(09.09.2024-25.10.202</w:t>
            </w:r>
            <w:r w:rsidR="00ED44B6">
              <w:rPr>
                <w:b/>
                <w:bCs/>
                <w:lang w:val="ro-RO"/>
              </w:rPr>
              <w:t>4</w:t>
            </w:r>
            <w:r>
              <w:rPr>
                <w:b/>
                <w:bCs/>
                <w:lang w:val="ro-RO"/>
              </w:rPr>
              <w:t>)</w:t>
            </w:r>
          </w:p>
        </w:tc>
      </w:tr>
      <w:tr w:rsidR="008F3977" w:rsidRPr="001B61A0" w14:paraId="4CA21A11" w14:textId="77777777" w:rsidTr="004F508C">
        <w:trPr>
          <w:trHeight w:val="573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0003FE" w14:textId="77777777" w:rsidR="008F3977" w:rsidRPr="001B61A0" w:rsidRDefault="008F3977" w:rsidP="00EA5CD6">
            <w:pPr>
              <w:snapToGrid w:val="0"/>
              <w:rPr>
                <w:b/>
                <w:i/>
                <w:sz w:val="24"/>
                <w:szCs w:val="24"/>
                <w:lang w:val="ro-RO"/>
              </w:rPr>
            </w:pPr>
            <w:r w:rsidRPr="001B61A0">
              <w:rPr>
                <w:b/>
                <w:sz w:val="24"/>
                <w:szCs w:val="24"/>
                <w:lang w:val="ro-RO"/>
              </w:rPr>
              <w:t xml:space="preserve">I. Roma – </w:t>
            </w:r>
            <w:r w:rsidRPr="001B61A0">
              <w:rPr>
                <w:b/>
                <w:i/>
                <w:sz w:val="24"/>
                <w:szCs w:val="24"/>
                <w:lang w:val="ro-RO"/>
              </w:rPr>
              <w:t>caput mundi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03A5DE6D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1.1</w:t>
            </w:r>
          </w:p>
          <w:p w14:paraId="0D52A317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1.2</w:t>
            </w:r>
          </w:p>
          <w:p w14:paraId="36475244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2.1</w:t>
            </w:r>
          </w:p>
          <w:p w14:paraId="692BDB49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2.2</w:t>
            </w:r>
          </w:p>
          <w:p w14:paraId="52885E87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2.3</w:t>
            </w:r>
          </w:p>
          <w:p w14:paraId="549F472B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</w:p>
          <w:p w14:paraId="7D7A2C8F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</w:p>
          <w:p w14:paraId="530C7863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</w:p>
          <w:p w14:paraId="20735358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</w:p>
          <w:p w14:paraId="03512798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</w:p>
          <w:p w14:paraId="5B68B6C7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</w:p>
          <w:p w14:paraId="5B38D1DA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</w:p>
          <w:p w14:paraId="2DD775B5" w14:textId="77777777" w:rsidR="008F3977" w:rsidRPr="001B61A0" w:rsidRDefault="008F3977" w:rsidP="00EA5CD6">
            <w:pPr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6E9B" w14:textId="77777777" w:rsidR="008F3977" w:rsidRPr="001B61A0" w:rsidRDefault="008F3977" w:rsidP="00EA5CD6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>Lecția 1 – Ulpia Traiana Sarmizegetusa</w:t>
            </w:r>
          </w:p>
          <w:p w14:paraId="405EFF95" w14:textId="77777777" w:rsidR="008F3977" w:rsidRPr="001B61A0" w:rsidRDefault="008F3977" w:rsidP="00EA5CD6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177FD7B7" w14:textId="77777777" w:rsidR="008F3977" w:rsidRPr="001B61A0" w:rsidRDefault="008F3977" w:rsidP="00EA5CD6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283"/>
              <w:rPr>
                <w:lang w:val="ro-RO"/>
              </w:rPr>
            </w:pPr>
            <w:r w:rsidRPr="001B61A0">
              <w:rPr>
                <w:lang w:val="ro-RO"/>
              </w:rPr>
              <w:t>straturile lingvistice ale limbii române; stratul latin</w:t>
            </w:r>
          </w:p>
          <w:p w14:paraId="1E834021" w14:textId="77777777" w:rsidR="008F3977" w:rsidRPr="001B61A0" w:rsidRDefault="008F3977" w:rsidP="00EA5CD6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283"/>
              <w:rPr>
                <w:lang w:val="ro-RO"/>
              </w:rPr>
            </w:pPr>
            <w:r w:rsidRPr="001B61A0">
              <w:rPr>
                <w:lang w:val="ro-RO"/>
              </w:rPr>
              <w:t>alfabetul latin; scrierea și pronunțarea</w:t>
            </w:r>
          </w:p>
          <w:p w14:paraId="2C3FF1C1" w14:textId="77777777" w:rsidR="008F3977" w:rsidRPr="001B61A0" w:rsidRDefault="008F3977" w:rsidP="00EA5CD6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283"/>
              <w:rPr>
                <w:lang w:val="ro-RO"/>
              </w:rPr>
            </w:pPr>
            <w:r w:rsidRPr="001B61A0">
              <w:rPr>
                <w:lang w:val="ro-RO"/>
              </w:rPr>
              <w:t>text de inițiere (</w:t>
            </w:r>
            <w:r w:rsidRPr="001B61A0">
              <w:rPr>
                <w:i/>
                <w:lang w:val="ro-RO"/>
              </w:rPr>
              <w:t>Latine dicta</w:t>
            </w:r>
            <w:r w:rsidRPr="001B61A0">
              <w:rPr>
                <w:lang w:val="ro-RO"/>
              </w:rPr>
              <w:t xml:space="preserve">) </w:t>
            </w:r>
          </w:p>
          <w:p w14:paraId="2C2A42B2" w14:textId="77777777" w:rsidR="008F3977" w:rsidRPr="001B61A0" w:rsidRDefault="008F3977" w:rsidP="00EA5CD6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6C4D6860" w14:textId="77777777" w:rsidR="008F3977" w:rsidRPr="001B61A0" w:rsidRDefault="008F3977" w:rsidP="00EA5CD6">
            <w:pPr>
              <w:numPr>
                <w:ilvl w:val="0"/>
                <w:numId w:val="2"/>
              </w:numPr>
              <w:rPr>
                <w:lang w:val="ro-RO"/>
              </w:rPr>
            </w:pPr>
            <w:r w:rsidRPr="001B61A0">
              <w:rPr>
                <w:lang w:val="ro-RO"/>
              </w:rPr>
              <w:t>originile poporului român și ale limbii române</w:t>
            </w:r>
            <w:r w:rsidR="00813708">
              <w:rPr>
                <w:lang w:val="ro-RO"/>
              </w:rPr>
              <w:t>; procesul de romanizare în Europa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70AA102D" w14:textId="77777777" w:rsidR="008F3977" w:rsidRPr="00A72A5F" w:rsidRDefault="008F3977" w:rsidP="00EA5CD6">
            <w:pPr>
              <w:snapToGrid w:val="0"/>
              <w:jc w:val="center"/>
              <w:rPr>
                <w:b/>
                <w:lang w:val="ro-RO"/>
              </w:rPr>
            </w:pPr>
            <w:r w:rsidRPr="00A72A5F">
              <w:rPr>
                <w:b/>
                <w:lang w:val="ro-RO"/>
              </w:rPr>
              <w:t>6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473B7E5E" w14:textId="77777777" w:rsidR="008F3977" w:rsidRPr="001B61A0" w:rsidRDefault="008F3977" w:rsidP="00EA5CD6">
            <w:pPr>
              <w:snapToGrid w:val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 </w:t>
            </w:r>
            <w:r w:rsidRPr="001B61A0">
              <w:rPr>
                <w:lang w:val="ro-RO"/>
              </w:rPr>
              <w:t xml:space="preserve">II – </w:t>
            </w:r>
            <w:r>
              <w:rPr>
                <w:lang w:val="ro-RO"/>
              </w:rPr>
              <w:t>S VII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06BA4E7" w14:textId="77777777" w:rsidR="008F3977" w:rsidRPr="001B61A0" w:rsidRDefault="008F3977" w:rsidP="00EA5CD6">
            <w:pPr>
              <w:snapToGrid w:val="0"/>
              <w:jc w:val="center"/>
              <w:rPr>
                <w:lang w:val="ro-RO"/>
              </w:rPr>
            </w:pPr>
          </w:p>
        </w:tc>
      </w:tr>
      <w:tr w:rsidR="008F3977" w:rsidRPr="001B61A0" w14:paraId="2021A240" w14:textId="77777777" w:rsidTr="004F508C">
        <w:trPr>
          <w:trHeight w:val="327"/>
        </w:trPr>
        <w:tc>
          <w:tcPr>
            <w:tcW w:w="16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CEEA74" w14:textId="77777777" w:rsidR="008F3977" w:rsidRPr="001B61A0" w:rsidRDefault="008F3977" w:rsidP="00EA5CD6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05034F" w14:textId="77777777" w:rsidR="008F3977" w:rsidRPr="001B61A0" w:rsidRDefault="008F3977" w:rsidP="00EA5CD6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DD1F" w14:textId="77777777" w:rsidR="008F3977" w:rsidRPr="001B61A0" w:rsidRDefault="008F3977" w:rsidP="00EA5CD6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>Lecția 2 – Roma</w:t>
            </w:r>
          </w:p>
          <w:p w14:paraId="5E9BBC8F" w14:textId="77777777" w:rsidR="008F3977" w:rsidRPr="001B61A0" w:rsidRDefault="008F3977" w:rsidP="00EA5CD6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179DB309" w14:textId="77777777" w:rsidR="008F3977" w:rsidRDefault="008F3977" w:rsidP="003D7D5B">
            <w:pPr>
              <w:numPr>
                <w:ilvl w:val="0"/>
                <w:numId w:val="2"/>
              </w:numPr>
              <w:tabs>
                <w:tab w:val="clear" w:pos="72"/>
              </w:tabs>
              <w:rPr>
                <w:lang w:val="ro-RO"/>
              </w:rPr>
            </w:pPr>
            <w:r>
              <w:rPr>
                <w:lang w:val="ro-RO"/>
              </w:rPr>
              <w:t>cazurile în limba latină și în limba română</w:t>
            </w:r>
          </w:p>
          <w:p w14:paraId="17EA2821" w14:textId="77777777" w:rsidR="008F3977" w:rsidRPr="0061401E" w:rsidRDefault="008F3977" w:rsidP="003D7D5B">
            <w:pPr>
              <w:numPr>
                <w:ilvl w:val="0"/>
                <w:numId w:val="2"/>
              </w:numPr>
              <w:tabs>
                <w:tab w:val="clear" w:pos="72"/>
              </w:tabs>
              <w:rPr>
                <w:lang w:val="ro-RO"/>
              </w:rPr>
            </w:pPr>
            <w:r w:rsidRPr="0061401E">
              <w:rPr>
                <w:lang w:val="ro-RO"/>
              </w:rPr>
              <w:t>nominativ</w:t>
            </w:r>
            <w:r>
              <w:rPr>
                <w:lang w:val="ro-RO"/>
              </w:rPr>
              <w:t>ul</w:t>
            </w:r>
            <w:r w:rsidRPr="0061401E">
              <w:rPr>
                <w:lang w:val="ro-RO"/>
              </w:rPr>
              <w:t xml:space="preserve"> și acuzativ</w:t>
            </w:r>
            <w:r>
              <w:rPr>
                <w:lang w:val="ro-RO"/>
              </w:rPr>
              <w:t xml:space="preserve">ul </w:t>
            </w:r>
            <w:r w:rsidRPr="0061401E">
              <w:rPr>
                <w:lang w:val="ro-RO"/>
              </w:rPr>
              <w:t>singular</w:t>
            </w:r>
          </w:p>
          <w:p w14:paraId="0D1234E3" w14:textId="77777777" w:rsidR="008F3977" w:rsidRDefault="008F3977" w:rsidP="003D7D5B">
            <w:pPr>
              <w:numPr>
                <w:ilvl w:val="0"/>
                <w:numId w:val="2"/>
              </w:numPr>
              <w:rPr>
                <w:lang w:val="ro-RO"/>
              </w:rPr>
            </w:pPr>
            <w:r w:rsidRPr="001B61A0">
              <w:rPr>
                <w:lang w:val="ro-RO"/>
              </w:rPr>
              <w:t xml:space="preserve">verbul </w:t>
            </w:r>
            <w:r w:rsidRPr="001B61A0">
              <w:rPr>
                <w:i/>
                <w:lang w:val="ro-RO"/>
              </w:rPr>
              <w:t xml:space="preserve">esse </w:t>
            </w:r>
            <w:r w:rsidRPr="001B61A0">
              <w:rPr>
                <w:lang w:val="ro-RO"/>
              </w:rPr>
              <w:t>– indicativ prezent</w:t>
            </w:r>
            <w:r>
              <w:rPr>
                <w:lang w:val="ro-RO"/>
              </w:rPr>
              <w:t xml:space="preserve"> (analogii: latină – română – alte limbi romanice)</w:t>
            </w:r>
          </w:p>
          <w:p w14:paraId="0E83931A" w14:textId="77777777" w:rsidR="008F3977" w:rsidRPr="001B61A0" w:rsidRDefault="008F3977" w:rsidP="008F3977">
            <w:pPr>
              <w:numPr>
                <w:ilvl w:val="0"/>
                <w:numId w:val="2"/>
              </w:numPr>
              <w:rPr>
                <w:lang w:val="ro-RO"/>
              </w:rPr>
            </w:pPr>
            <w:r w:rsidRPr="001B61A0">
              <w:rPr>
                <w:lang w:val="ro-RO"/>
              </w:rPr>
              <w:t>text</w:t>
            </w:r>
            <w:r>
              <w:rPr>
                <w:lang w:val="ro-RO"/>
              </w:rPr>
              <w:t>e</w:t>
            </w:r>
            <w:r w:rsidRPr="001B61A0">
              <w:rPr>
                <w:lang w:val="ro-RO"/>
              </w:rPr>
              <w:t xml:space="preserve"> aplicative (</w:t>
            </w:r>
            <w:r w:rsidRPr="001B61A0">
              <w:rPr>
                <w:i/>
                <w:lang w:val="ro-RO"/>
              </w:rPr>
              <w:t>Latine dicta; Mysterium</w:t>
            </w:r>
            <w:r w:rsidRPr="001B61A0">
              <w:rPr>
                <w:lang w:val="ro-RO"/>
              </w:rPr>
              <w:t xml:space="preserve">) </w:t>
            </w:r>
          </w:p>
          <w:p w14:paraId="68AF0D7B" w14:textId="77777777" w:rsidR="008F3977" w:rsidRPr="001B61A0" w:rsidRDefault="008F3977" w:rsidP="003D7D5B">
            <w:pPr>
              <w:numPr>
                <w:ilvl w:val="0"/>
                <w:numId w:val="2"/>
              </w:numPr>
              <w:rPr>
                <w:lang w:val="ro-RO"/>
              </w:rPr>
            </w:pPr>
            <w:r w:rsidRPr="001B61A0">
              <w:rPr>
                <w:lang w:val="ro-RO"/>
              </w:rPr>
              <w:t>familii de limbi – limbile indo-europene; etimologia</w:t>
            </w:r>
          </w:p>
          <w:p w14:paraId="1EA51B00" w14:textId="77777777" w:rsidR="008F3977" w:rsidRPr="001B61A0" w:rsidRDefault="008F3977" w:rsidP="00EA5CD6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3F099762" w14:textId="77777777" w:rsidR="008F3977" w:rsidRPr="00F8006D" w:rsidRDefault="008F3977" w:rsidP="00F800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poporul roman;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statul roman – epocile (sinteză)</w:t>
            </w:r>
          </w:p>
        </w:tc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014FE8" w14:textId="77777777" w:rsidR="008F3977" w:rsidRPr="00A72A5F" w:rsidRDefault="008F3977" w:rsidP="00EA5CD6">
            <w:pPr>
              <w:snapToGrid w:val="0"/>
              <w:jc w:val="center"/>
              <w:rPr>
                <w:b/>
                <w:lang w:val="ro-RO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637828" w14:textId="77777777" w:rsidR="008F3977" w:rsidRPr="001B61A0" w:rsidRDefault="008F3977" w:rsidP="00EA5CD6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A05808E" w14:textId="77777777" w:rsidR="008F3977" w:rsidRPr="001B61A0" w:rsidRDefault="008F3977" w:rsidP="00EA5CD6">
            <w:pPr>
              <w:snapToGrid w:val="0"/>
              <w:jc w:val="center"/>
              <w:rPr>
                <w:lang w:val="ro-RO"/>
              </w:rPr>
            </w:pPr>
          </w:p>
        </w:tc>
      </w:tr>
      <w:tr w:rsidR="008F3977" w:rsidRPr="001B61A0" w14:paraId="31191064" w14:textId="77777777" w:rsidTr="004F508C">
        <w:trPr>
          <w:trHeight w:val="3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5A42D9" w14:textId="77777777" w:rsidR="008F3977" w:rsidRPr="001B61A0" w:rsidRDefault="008F3977" w:rsidP="00EA5CD6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32C35141" w14:textId="77777777" w:rsidR="008F3977" w:rsidRPr="001B61A0" w:rsidRDefault="008F3977" w:rsidP="00EA5CD6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0A10FCF7" w14:textId="77777777" w:rsidR="008F3977" w:rsidRPr="001B61A0" w:rsidRDefault="008F3977" w:rsidP="00517015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3</w:t>
            </w:r>
            <w:r w:rsidRPr="001B61A0">
              <w:rPr>
                <w:b/>
                <w:color w:val="7030A0"/>
                <w:lang w:val="ro-RO"/>
              </w:rPr>
              <w:t xml:space="preserve"> – Rom</w:t>
            </w:r>
            <w:r>
              <w:rPr>
                <w:b/>
                <w:color w:val="7030A0"/>
                <w:lang w:val="ro-RO"/>
              </w:rPr>
              <w:t>ulus et Remus</w:t>
            </w:r>
          </w:p>
          <w:p w14:paraId="48C534BF" w14:textId="77777777" w:rsidR="008F3977" w:rsidRPr="001B61A0" w:rsidRDefault="008F3977" w:rsidP="008F3977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508552E3" w14:textId="77777777" w:rsidR="008F3977" w:rsidRPr="001B61A0" w:rsidRDefault="008F3977" w:rsidP="008F39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poporul roman;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statul roman – epocile (sinteză)</w:t>
            </w:r>
          </w:p>
          <w:p w14:paraId="25C99D97" w14:textId="77777777" w:rsidR="008F3977" w:rsidRPr="001B61A0" w:rsidRDefault="008F3977" w:rsidP="008F39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mituri fondatoare și eroi fondatori: copilăria lui Romulus și Remus; întemeierea Romei</w:t>
            </w:r>
          </w:p>
          <w:p w14:paraId="42AF7C80" w14:textId="77777777" w:rsidR="008F3977" w:rsidRPr="001B61A0" w:rsidRDefault="008F3977" w:rsidP="008F39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simboluri romane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valoare universală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: acvila (vulturul), lupoaica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colinele Romei</w:t>
            </w:r>
          </w:p>
          <w:p w14:paraId="614821C0" w14:textId="77777777" w:rsidR="008F3977" w:rsidRPr="001B61A0" w:rsidRDefault="008F3977" w:rsidP="008F39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2743A821" w14:textId="77777777" w:rsidR="008F3977" w:rsidRPr="008F3977" w:rsidRDefault="008F3977" w:rsidP="008F39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F3977">
              <w:rPr>
                <w:rFonts w:ascii="Times New Roman" w:hAnsi="Times New Roman"/>
                <w:sz w:val="20"/>
                <w:szCs w:val="20"/>
                <w:lang w:val="ro-RO"/>
              </w:rPr>
              <w:t>cultura legii</w:t>
            </w:r>
          </w:p>
          <w:p w14:paraId="6995CA9C" w14:textId="77777777" w:rsidR="008F3977" w:rsidRPr="008F3977" w:rsidRDefault="008F3977" w:rsidP="008F39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F3977">
              <w:rPr>
                <w:rFonts w:ascii="Times New Roman" w:hAnsi="Times New Roman"/>
                <w:sz w:val="20"/>
                <w:szCs w:val="20"/>
                <w:lang w:val="ro-RO"/>
              </w:rPr>
              <w:t>binele personal/public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328AAD98" w14:textId="77777777" w:rsidR="008F3977" w:rsidRPr="00A72A5F" w:rsidRDefault="008F3977" w:rsidP="00EA5CD6">
            <w:pPr>
              <w:snapToGrid w:val="0"/>
              <w:jc w:val="center"/>
              <w:rPr>
                <w:b/>
                <w:lang w:val="ro-RO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0D3281C7" w14:textId="77777777" w:rsidR="008F3977" w:rsidRPr="001B61A0" w:rsidRDefault="008F3977" w:rsidP="00EA5CD6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A975CC" w14:textId="77777777" w:rsidR="008F3977" w:rsidRPr="001B61A0" w:rsidRDefault="008F3977" w:rsidP="00EA5CD6">
            <w:pPr>
              <w:snapToGrid w:val="0"/>
              <w:jc w:val="center"/>
              <w:rPr>
                <w:lang w:val="ro-RO"/>
              </w:rPr>
            </w:pPr>
          </w:p>
        </w:tc>
      </w:tr>
      <w:tr w:rsidR="00F8006D" w:rsidRPr="001B61A0" w14:paraId="779DFFEB" w14:textId="77777777" w:rsidTr="004F508C">
        <w:trPr>
          <w:trHeight w:val="2969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969AC8" w14:textId="77777777" w:rsidR="00F8006D" w:rsidRPr="001B61A0" w:rsidRDefault="00F8006D" w:rsidP="00F8006D">
            <w:pPr>
              <w:snapToGrid w:val="0"/>
              <w:rPr>
                <w:b/>
                <w:i/>
                <w:sz w:val="24"/>
                <w:szCs w:val="24"/>
                <w:lang w:val="ro-RO"/>
              </w:rPr>
            </w:pPr>
            <w:r w:rsidRPr="001B61A0">
              <w:rPr>
                <w:b/>
                <w:sz w:val="24"/>
                <w:szCs w:val="24"/>
                <w:lang w:val="ro-RO"/>
              </w:rPr>
              <w:t>I</w:t>
            </w:r>
            <w:r w:rsidR="00A72A5F">
              <w:rPr>
                <w:b/>
                <w:sz w:val="24"/>
                <w:szCs w:val="24"/>
                <w:lang w:val="ro-RO"/>
              </w:rPr>
              <w:t>I</w:t>
            </w:r>
            <w:r w:rsidRPr="001B61A0">
              <w:rPr>
                <w:b/>
                <w:sz w:val="24"/>
                <w:szCs w:val="24"/>
                <w:lang w:val="ro-RO"/>
              </w:rPr>
              <w:t xml:space="preserve">. </w:t>
            </w:r>
            <w:r>
              <w:rPr>
                <w:b/>
                <w:sz w:val="24"/>
                <w:szCs w:val="24"/>
                <w:lang w:val="ro-RO"/>
              </w:rPr>
              <w:t>Imperium Romanum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BCA4F4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1.1</w:t>
            </w:r>
          </w:p>
          <w:p w14:paraId="0D10E442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1.2</w:t>
            </w:r>
          </w:p>
          <w:p w14:paraId="5C11739E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2.1</w:t>
            </w:r>
          </w:p>
          <w:p w14:paraId="248D64B8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2.2</w:t>
            </w:r>
          </w:p>
          <w:p w14:paraId="5F5DA508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2.3</w:t>
            </w:r>
          </w:p>
          <w:p w14:paraId="26911AF8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</w:p>
          <w:p w14:paraId="27C467A0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</w:p>
          <w:p w14:paraId="34C81C33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</w:p>
          <w:p w14:paraId="7BEE9768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</w:p>
          <w:p w14:paraId="0B336A8B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</w:p>
          <w:p w14:paraId="4E8B106A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</w:p>
          <w:p w14:paraId="48019C02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</w:p>
          <w:p w14:paraId="00CAC8FB" w14:textId="77777777" w:rsidR="00F8006D" w:rsidRPr="001B61A0" w:rsidRDefault="00F8006D" w:rsidP="00F8006D">
            <w:pPr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8CE6E6" w14:textId="77777777" w:rsidR="00F8006D" w:rsidRPr="00A72A5F" w:rsidRDefault="00F8006D" w:rsidP="00F8006D">
            <w:pPr>
              <w:rPr>
                <w:b/>
                <w:lang w:val="ro-RO"/>
              </w:rPr>
            </w:pPr>
            <w:r w:rsidRPr="00A72A5F">
              <w:rPr>
                <w:b/>
                <w:color w:val="7030A0"/>
                <w:lang w:val="ro-RO"/>
              </w:rPr>
              <w:t>Lecția 4 – Forum Romanum</w:t>
            </w:r>
          </w:p>
          <w:p w14:paraId="7E82FBB7" w14:textId="77777777" w:rsidR="00F8006D" w:rsidRPr="00A72A5F" w:rsidRDefault="00F8006D" w:rsidP="00F8006D">
            <w:pPr>
              <w:rPr>
                <w:b/>
                <w:lang w:val="ro-RO"/>
              </w:rPr>
            </w:pPr>
            <w:r w:rsidRPr="00A72A5F">
              <w:rPr>
                <w:b/>
                <w:lang w:val="ro-RO"/>
              </w:rPr>
              <w:t>ELL</w:t>
            </w:r>
          </w:p>
          <w:p w14:paraId="01FF9219" w14:textId="77777777" w:rsidR="00F8006D" w:rsidRPr="00A72A5F" w:rsidRDefault="00F8006D" w:rsidP="00F800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terminațiile verbale pentru persoana a III-a, singular și plural</w:t>
            </w:r>
          </w:p>
          <w:p w14:paraId="44946AE0" w14:textId="77777777" w:rsidR="00F8006D" w:rsidRPr="00A72A5F" w:rsidRDefault="00F8006D" w:rsidP="00F800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structura cuvântului: evoluția în limbile moderne</w:t>
            </w:r>
          </w:p>
          <w:p w14:paraId="0CD4EA26" w14:textId="77777777" w:rsidR="00F8006D" w:rsidRPr="00A72A5F" w:rsidRDefault="00F8006D" w:rsidP="00F800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text aplicativ (</w:t>
            </w:r>
            <w:r w:rsidRPr="00A72A5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Latine dicta</w:t>
            </w: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  <w:p w14:paraId="5F2764F5" w14:textId="77777777" w:rsidR="00F8006D" w:rsidRPr="00A72A5F" w:rsidRDefault="00F8006D" w:rsidP="00F8006D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A72A5F">
              <w:rPr>
                <w:lang w:val="ro-RO"/>
              </w:rPr>
              <w:t>limba latină și limbile romanice</w:t>
            </w:r>
          </w:p>
          <w:p w14:paraId="0558EAD7" w14:textId="77777777" w:rsidR="00F8006D" w:rsidRPr="00A72A5F" w:rsidRDefault="00F8006D" w:rsidP="00F8006D">
            <w:pPr>
              <w:rPr>
                <w:b/>
                <w:lang w:val="ro-RO"/>
              </w:rPr>
            </w:pPr>
            <w:r w:rsidRPr="00A72A5F">
              <w:rPr>
                <w:b/>
                <w:lang w:val="ro-RO"/>
              </w:rPr>
              <w:t>ECGR</w:t>
            </w:r>
          </w:p>
          <w:p w14:paraId="3F35F9CB" w14:textId="77777777" w:rsidR="00F8006D" w:rsidRPr="00A72A5F" w:rsidRDefault="00F8006D" w:rsidP="00F800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right="-108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2A5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Senatus populusque Romanus </w:t>
            </w: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(republica); forme de organizare comunitară: forul roman</w:t>
            </w:r>
          </w:p>
          <w:p w14:paraId="14BCC9B9" w14:textId="77777777" w:rsidR="00F8006D" w:rsidRPr="00A72A5F" w:rsidRDefault="00F8006D" w:rsidP="00F800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text aplicativ (</w:t>
            </w:r>
            <w:r w:rsidRPr="00A72A5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Mysterium</w:t>
            </w: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  <w:p w14:paraId="2993840B" w14:textId="77777777" w:rsidR="00F8006D" w:rsidRPr="00A72A5F" w:rsidRDefault="00F8006D" w:rsidP="00F800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72A5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1B3D5890" w14:textId="77777777" w:rsidR="00F8006D" w:rsidRPr="00A72A5F" w:rsidRDefault="00F8006D" w:rsidP="00F800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34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dialogul/dezbaterea</w:t>
            </w:r>
          </w:p>
          <w:p w14:paraId="1B7B597E" w14:textId="77777777" w:rsidR="00F8006D" w:rsidRPr="00A72A5F" w:rsidRDefault="00F8006D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34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responsabilitatea</w:t>
            </w:r>
            <w:r w:rsidR="00A72A5F" w:rsidRPr="00A72A5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A72A5F">
              <w:rPr>
                <w:rFonts w:ascii="Times New Roman" w:hAnsi="Times New Roman"/>
                <w:sz w:val="20"/>
                <w:szCs w:val="20"/>
                <w:lang w:val="ro-RO"/>
              </w:rPr>
              <w:t>respectul pentru celălalt; coeziunea socială, civică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4EDB2" w14:textId="77777777" w:rsidR="00F8006D" w:rsidRPr="00A72A5F" w:rsidRDefault="00F8006D" w:rsidP="00F8006D">
            <w:pPr>
              <w:snapToGrid w:val="0"/>
              <w:jc w:val="center"/>
              <w:rPr>
                <w:b/>
                <w:lang w:val="ro-RO"/>
              </w:rPr>
            </w:pPr>
            <w:r w:rsidRPr="00A72A5F">
              <w:rPr>
                <w:b/>
                <w:lang w:val="ro-RO"/>
              </w:rPr>
              <w:t>7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BFA4F9" w14:textId="77777777" w:rsidR="00F8006D" w:rsidRPr="001B61A0" w:rsidRDefault="00F8006D" w:rsidP="00F8006D">
            <w:pPr>
              <w:snapToGrid w:val="0"/>
              <w:jc w:val="center"/>
              <w:rPr>
                <w:lang w:val="ro-RO"/>
              </w:rPr>
            </w:pPr>
            <w:r>
              <w:rPr>
                <w:lang w:val="ro-RO"/>
              </w:rPr>
              <w:t>S VIII</w:t>
            </w:r>
            <w:r w:rsidRPr="001B61A0">
              <w:rPr>
                <w:lang w:val="ro-RO"/>
              </w:rPr>
              <w:t xml:space="preserve"> – </w:t>
            </w:r>
            <w:r>
              <w:rPr>
                <w:lang w:val="ro-RO"/>
              </w:rPr>
              <w:t>S XIV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8C019" w14:textId="77777777" w:rsidR="00F8006D" w:rsidRDefault="00F8006D" w:rsidP="00F8006D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Intervalul </w:t>
            </w:r>
            <w:r w:rsidR="00AF286C">
              <w:rPr>
                <w:b/>
                <w:bCs/>
                <w:lang w:val="ro-RO"/>
              </w:rPr>
              <w:t>2</w:t>
            </w:r>
          </w:p>
          <w:p w14:paraId="565E382D" w14:textId="77777777" w:rsidR="00F8006D" w:rsidRPr="001830E6" w:rsidRDefault="00F8006D" w:rsidP="00F8006D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(04.11.2024-20.12.2024)</w:t>
            </w:r>
          </w:p>
        </w:tc>
      </w:tr>
      <w:tr w:rsidR="00AF286C" w:rsidRPr="001B61A0" w14:paraId="555584BD" w14:textId="77777777" w:rsidTr="00E44A9B">
        <w:trPr>
          <w:trHeight w:val="567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36FD7F4" w14:textId="77777777" w:rsidR="00AF286C" w:rsidRPr="001B61A0" w:rsidRDefault="00AF286C" w:rsidP="00EA5CD6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4BC6F99" w14:textId="77777777" w:rsidR="00AF286C" w:rsidRPr="001B61A0" w:rsidRDefault="00AF286C" w:rsidP="00EA5CD6">
            <w:pPr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14:paraId="7C12371E" w14:textId="77777777" w:rsidR="00AF286C" w:rsidRPr="001B61A0" w:rsidRDefault="00AF286C" w:rsidP="00EA5CD6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5</w:t>
            </w:r>
            <w:r w:rsidRPr="001B61A0">
              <w:rPr>
                <w:b/>
                <w:color w:val="7030A0"/>
                <w:lang w:val="ro-RO"/>
              </w:rPr>
              <w:t xml:space="preserve"> – Colosseum</w:t>
            </w:r>
          </w:p>
          <w:p w14:paraId="61D96186" w14:textId="77777777" w:rsidR="00AF286C" w:rsidRPr="001B61A0" w:rsidRDefault="00AF286C" w:rsidP="00EA5CD6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6B7F339C" w14:textId="77777777" w:rsidR="00AF286C" w:rsidRPr="001B61A0" w:rsidRDefault="00AF286C" w:rsidP="00EA5C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conjugările verbului în limba latină și în limba română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(aspecte structurale generale)</w:t>
            </w:r>
          </w:p>
          <w:p w14:paraId="09EBD106" w14:textId="77777777" w:rsidR="00AF286C" w:rsidRDefault="00AF286C" w:rsidP="00DB0B5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partea fixă a verbului (tema); terminațiile verbale pentru toate persoanele</w:t>
            </w:r>
          </w:p>
          <w:p w14:paraId="36BE95A4" w14:textId="77777777" w:rsidR="00AF286C" w:rsidRPr="00DB0B55" w:rsidRDefault="00AF286C" w:rsidP="00DB0B5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indicativul prezent (I)</w:t>
            </w:r>
          </w:p>
          <w:p w14:paraId="487F92D6" w14:textId="77777777" w:rsidR="00AF286C" w:rsidRPr="001B61A0" w:rsidRDefault="00AF286C" w:rsidP="00EA5CD6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texte aplicative (</w:t>
            </w:r>
            <w:r w:rsidRPr="001B61A0">
              <w:rPr>
                <w:i/>
                <w:lang w:val="ro-RO"/>
              </w:rPr>
              <w:t>Latine dicta; Mysterium</w:t>
            </w:r>
            <w:r w:rsidRPr="001B61A0">
              <w:rPr>
                <w:lang w:val="ro-RO"/>
              </w:rPr>
              <w:t>)</w:t>
            </w:r>
          </w:p>
          <w:p w14:paraId="613108E9" w14:textId="77777777" w:rsidR="00AF286C" w:rsidRPr="001B61A0" w:rsidRDefault="00AF286C" w:rsidP="00EA5CD6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312FC570" w14:textId="77777777" w:rsidR="00AF286C" w:rsidRDefault="00AF286C" w:rsidP="00DB0B55">
            <w:pPr>
              <w:numPr>
                <w:ilvl w:val="0"/>
                <w:numId w:val="20"/>
              </w:numPr>
              <w:ind w:left="317" w:hanging="317"/>
            </w:pPr>
            <w:r w:rsidRPr="001B61A0">
              <w:rPr>
                <w:lang w:val="ro-RO"/>
              </w:rPr>
              <w:t>sfârșitul republicii – spre Roma imperială</w:t>
            </w:r>
          </w:p>
          <w:p w14:paraId="10B617A8" w14:textId="77777777" w:rsidR="00AF286C" w:rsidRPr="001B61A0" w:rsidRDefault="00AF286C" w:rsidP="00DB0B55">
            <w:pPr>
              <w:numPr>
                <w:ilvl w:val="0"/>
                <w:numId w:val="20"/>
              </w:numPr>
              <w:ind w:left="317" w:hanging="317"/>
            </w:pPr>
            <w:r w:rsidRPr="00DB0B55">
              <w:rPr>
                <w:lang w:val="ro-RO"/>
              </w:rPr>
              <w:t>personalități romane: C</w:t>
            </w:r>
            <w:r w:rsidR="005A5B03">
              <w:rPr>
                <w:lang w:val="ro-RO"/>
              </w:rPr>
              <w:t>.</w:t>
            </w:r>
            <w:r w:rsidRPr="00DB0B55">
              <w:rPr>
                <w:lang w:val="ro-RO"/>
              </w:rPr>
              <w:t xml:space="preserve"> Iulius Caesar</w:t>
            </w:r>
          </w:p>
          <w:p w14:paraId="34B643D3" w14:textId="77777777" w:rsidR="00AF286C" w:rsidRPr="001B61A0" w:rsidRDefault="00AF286C" w:rsidP="00EA5C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4F54CD8B" w14:textId="77777777" w:rsidR="00AF286C" w:rsidRPr="001B61A0" w:rsidRDefault="00AF286C" w:rsidP="00EA5C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binele personal/public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gloria</w:t>
            </w:r>
          </w:p>
          <w:p w14:paraId="035E29D0" w14:textId="77777777" w:rsidR="00AF286C" w:rsidRPr="001B61A0" w:rsidRDefault="00AF286C" w:rsidP="00EA5C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modele estetice în artă – arhitectura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(amfiteatrul)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: Colosseum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E76BBA5" w14:textId="77777777" w:rsidR="00AF286C" w:rsidRPr="00A72A5F" w:rsidRDefault="00AF286C" w:rsidP="00EA5CD6">
            <w:pPr>
              <w:snapToGrid w:val="0"/>
              <w:jc w:val="center"/>
              <w:rPr>
                <w:b/>
                <w:lang w:val="ro-RO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0993CA" w14:textId="77777777" w:rsidR="00AF286C" w:rsidRPr="001B61A0" w:rsidRDefault="00AF286C" w:rsidP="00EA5CD6">
            <w:pPr>
              <w:snapToGrid w:val="0"/>
              <w:jc w:val="center"/>
              <w:rPr>
                <w:lang w:val="ro-RO"/>
              </w:rPr>
            </w:pPr>
          </w:p>
          <w:p w14:paraId="567786F8" w14:textId="77777777" w:rsidR="00AF286C" w:rsidRPr="001B61A0" w:rsidRDefault="00AF286C" w:rsidP="00EA5CD6">
            <w:pPr>
              <w:snapToGrid w:val="0"/>
              <w:jc w:val="center"/>
              <w:rPr>
                <w:lang w:val="ro-RO"/>
              </w:rPr>
            </w:pPr>
          </w:p>
          <w:p w14:paraId="4281C916" w14:textId="77777777" w:rsidR="00AF286C" w:rsidRPr="001B61A0" w:rsidRDefault="00AF286C" w:rsidP="00EA5CD6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80C278A" w14:textId="77777777" w:rsidR="00AF286C" w:rsidRPr="001B61A0" w:rsidRDefault="00AF286C" w:rsidP="00EA5CD6">
            <w:pPr>
              <w:snapToGrid w:val="0"/>
              <w:jc w:val="center"/>
              <w:rPr>
                <w:lang w:val="ro-RO"/>
              </w:rPr>
            </w:pPr>
          </w:p>
        </w:tc>
      </w:tr>
      <w:tr w:rsidR="00AF286C" w:rsidRPr="001B61A0" w14:paraId="2BFDA8B3" w14:textId="77777777" w:rsidTr="00C829DF">
        <w:trPr>
          <w:trHeight w:val="56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D23BEC" w14:textId="77777777" w:rsidR="00AF286C" w:rsidRPr="001B61A0" w:rsidRDefault="00AF286C" w:rsidP="00A72A5F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3851B0D7" w14:textId="77777777" w:rsidR="00AF286C" w:rsidRPr="001B61A0" w:rsidRDefault="00AF286C" w:rsidP="00A72A5F">
            <w:pPr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30F9F55C" w14:textId="77777777" w:rsidR="00AF286C" w:rsidRPr="001B61A0" w:rsidRDefault="00AF286C" w:rsidP="00A72A5F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6</w:t>
            </w:r>
            <w:r w:rsidRPr="001B61A0">
              <w:rPr>
                <w:b/>
                <w:color w:val="7030A0"/>
                <w:lang w:val="ro-RO"/>
              </w:rPr>
              <w:t xml:space="preserve"> – Imperatores</w:t>
            </w:r>
          </w:p>
          <w:p w14:paraId="00468851" w14:textId="77777777" w:rsidR="00AF286C" w:rsidRPr="001B61A0" w:rsidRDefault="00AF286C" w:rsidP="00A72A5F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2CE84040" w14:textId="77777777" w:rsidR="00AF286C" w:rsidRDefault="00AF286C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cazurile genitiv și dativ în limba latină și în limba română (sinteză)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DB0B55">
              <w:rPr>
                <w:rFonts w:ascii="Times New Roman" w:hAnsi="Times New Roman"/>
                <w:sz w:val="20"/>
                <w:szCs w:val="20"/>
                <w:lang w:val="ro-RO"/>
              </w:rPr>
              <w:t>structura substantivului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cele două limbi</w:t>
            </w:r>
            <w:r w:rsidRPr="00DB0B55">
              <w:rPr>
                <w:rFonts w:ascii="Times New Roman" w:hAnsi="Times New Roman"/>
                <w:sz w:val="20"/>
                <w:szCs w:val="20"/>
                <w:lang w:val="ro-RO"/>
              </w:rPr>
              <w:t>: partea fixă (tema) + terminațiile cazuale</w:t>
            </w:r>
          </w:p>
          <w:p w14:paraId="64F5B343" w14:textId="77777777" w:rsidR="00AF286C" w:rsidRPr="00DB0B55" w:rsidRDefault="00AF286C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genitivul singular</w:t>
            </w:r>
          </w:p>
          <w:p w14:paraId="40EAFBAA" w14:textId="77777777" w:rsidR="00AF286C" w:rsidRPr="001B61A0" w:rsidRDefault="00AF286C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texte aplicative (</w:t>
            </w:r>
            <w:r w:rsidRPr="001B61A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Latine dicta; Mysterium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  <w:p w14:paraId="11C578EF" w14:textId="77777777" w:rsidR="00AF286C" w:rsidRPr="001B61A0" w:rsidRDefault="00AF286C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lexic: istoria cuvintelor – diferența dintre moștenire și împrumut</w:t>
            </w:r>
          </w:p>
          <w:p w14:paraId="5FBD29EF" w14:textId="77777777" w:rsidR="00AF286C" w:rsidRPr="001B61A0" w:rsidRDefault="00AF286C" w:rsidP="00A72A5F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76FEB01B" w14:textId="77777777" w:rsidR="00AF286C" w:rsidRPr="001B61A0" w:rsidRDefault="00AF286C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Imperiul Roman; puterea imperială (sinteză)</w:t>
            </w:r>
          </w:p>
          <w:p w14:paraId="23B6E66F" w14:textId="77777777" w:rsidR="00AF286C" w:rsidRPr="001B61A0" w:rsidRDefault="00AF286C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arta monumentală: arcul de triumf</w:t>
            </w:r>
          </w:p>
          <w:p w14:paraId="3AB2F615" w14:textId="77777777" w:rsidR="00AF286C" w:rsidRPr="001B61A0" w:rsidRDefault="00AF286C" w:rsidP="00A72A5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7E976196" w14:textId="77777777" w:rsidR="00A67449" w:rsidRDefault="00A67449" w:rsidP="00A72A5F">
            <w:pPr>
              <w:numPr>
                <w:ilvl w:val="0"/>
                <w:numId w:val="14"/>
              </w:numPr>
              <w:snapToGrid w:val="0"/>
              <w:ind w:left="301" w:hanging="301"/>
              <w:rPr>
                <w:lang w:val="ro-RO"/>
              </w:rPr>
            </w:pPr>
            <w:r>
              <w:rPr>
                <w:lang w:val="ro-RO"/>
              </w:rPr>
              <w:t>gloria</w:t>
            </w:r>
          </w:p>
          <w:p w14:paraId="1087AF28" w14:textId="77777777" w:rsidR="00AF286C" w:rsidRPr="00DB0B55" w:rsidRDefault="00AF286C" w:rsidP="00A72A5F">
            <w:pPr>
              <w:numPr>
                <w:ilvl w:val="0"/>
                <w:numId w:val="14"/>
              </w:numPr>
              <w:snapToGrid w:val="0"/>
              <w:ind w:left="301" w:hanging="301"/>
              <w:rPr>
                <w:lang w:val="ro-RO"/>
              </w:rPr>
            </w:pPr>
            <w:r w:rsidRPr="001B61A0">
              <w:rPr>
                <w:lang w:val="ro-RO"/>
              </w:rPr>
              <w:t>moderația/prudența</w:t>
            </w:r>
          </w:p>
          <w:p w14:paraId="40574827" w14:textId="77777777" w:rsidR="00AF286C" w:rsidRPr="001B61A0" w:rsidRDefault="00AF286C" w:rsidP="00A72A5F">
            <w:pPr>
              <w:numPr>
                <w:ilvl w:val="0"/>
                <w:numId w:val="14"/>
              </w:numPr>
              <w:snapToGrid w:val="0"/>
              <w:ind w:left="301" w:hanging="301"/>
              <w:rPr>
                <w:lang w:val="ro-RO"/>
              </w:rPr>
            </w:pPr>
            <w:r w:rsidRPr="001B61A0">
              <w:rPr>
                <w:lang w:val="ro-RO"/>
              </w:rPr>
              <w:t>pragmatismul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6F77E9F7" w14:textId="77777777" w:rsidR="00AF286C" w:rsidRPr="00A72A5F" w:rsidRDefault="00AF286C" w:rsidP="00A72A5F">
            <w:pPr>
              <w:snapToGrid w:val="0"/>
              <w:jc w:val="center"/>
              <w:rPr>
                <w:b/>
                <w:lang w:val="ro-RO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665794DA" w14:textId="77777777" w:rsidR="00AF286C" w:rsidRPr="001B61A0" w:rsidRDefault="00AF286C" w:rsidP="00A72A5F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F64D3B" w14:textId="77777777" w:rsidR="00AF286C" w:rsidRPr="001B61A0" w:rsidRDefault="00AF286C" w:rsidP="00A72A5F">
            <w:pPr>
              <w:snapToGrid w:val="0"/>
              <w:jc w:val="center"/>
              <w:rPr>
                <w:lang w:val="ro-RO"/>
              </w:rPr>
            </w:pPr>
          </w:p>
        </w:tc>
      </w:tr>
      <w:tr w:rsidR="00EA5AA8" w:rsidRPr="001B61A0" w14:paraId="169E45D4" w14:textId="77777777" w:rsidTr="00C829DF">
        <w:trPr>
          <w:trHeight w:val="3379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B3D1" w14:textId="77777777" w:rsidR="00EA5AA8" w:rsidRPr="001367D4" w:rsidRDefault="00EA5AA8" w:rsidP="00AF286C">
            <w:pPr>
              <w:snapToGrid w:val="0"/>
              <w:rPr>
                <w:b/>
                <w:sz w:val="24"/>
                <w:szCs w:val="24"/>
                <w:lang w:val="ro-RO"/>
              </w:rPr>
            </w:pPr>
            <w:r w:rsidRPr="001B61A0">
              <w:rPr>
                <w:b/>
                <w:sz w:val="24"/>
                <w:szCs w:val="24"/>
                <w:lang w:val="ro-RO"/>
              </w:rPr>
              <w:t>II</w:t>
            </w:r>
            <w:r>
              <w:rPr>
                <w:b/>
                <w:sz w:val="24"/>
                <w:szCs w:val="24"/>
                <w:lang w:val="ro-RO"/>
              </w:rPr>
              <w:t>I</w:t>
            </w:r>
            <w:r w:rsidRPr="001B61A0">
              <w:rPr>
                <w:b/>
                <w:sz w:val="24"/>
                <w:szCs w:val="24"/>
                <w:lang w:val="ro-RO"/>
              </w:rPr>
              <w:t>. Roma</w:t>
            </w:r>
            <w:r w:rsidR="0060711F">
              <w:rPr>
                <w:b/>
                <w:sz w:val="24"/>
                <w:szCs w:val="24"/>
                <w:lang w:val="ro-RO"/>
              </w:rPr>
              <w:t xml:space="preserve"> – o </w:t>
            </w:r>
            <w:r w:rsidRPr="001B61A0">
              <w:rPr>
                <w:b/>
                <w:sz w:val="24"/>
                <w:szCs w:val="24"/>
                <w:lang w:val="ro-RO"/>
              </w:rPr>
              <w:t xml:space="preserve">cetate a culturii 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3C23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1.1</w:t>
            </w:r>
          </w:p>
          <w:p w14:paraId="3997AAB6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1.2</w:t>
            </w:r>
          </w:p>
          <w:p w14:paraId="0A7CD11A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2.1</w:t>
            </w:r>
          </w:p>
          <w:p w14:paraId="716E99C6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2.2</w:t>
            </w:r>
          </w:p>
          <w:p w14:paraId="3B0E3E23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2.3</w:t>
            </w:r>
          </w:p>
          <w:p w14:paraId="2C728C46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</w:p>
          <w:p w14:paraId="417C1ED0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</w:p>
          <w:p w14:paraId="51B6F30B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</w:p>
          <w:p w14:paraId="7296D2E5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</w:p>
          <w:p w14:paraId="1F259C98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</w:p>
          <w:p w14:paraId="00F54160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</w:p>
          <w:p w14:paraId="5BD99E4B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</w:p>
          <w:p w14:paraId="469A99B5" w14:textId="77777777" w:rsidR="00EA5AA8" w:rsidRPr="001B61A0" w:rsidRDefault="00EA5AA8" w:rsidP="00AF286C">
            <w:pPr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A0BA" w14:textId="77777777" w:rsidR="00EA5AA8" w:rsidRPr="001B61A0" w:rsidRDefault="00EA5AA8" w:rsidP="00AF286C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7</w:t>
            </w:r>
            <w:r w:rsidRPr="001B61A0">
              <w:rPr>
                <w:b/>
                <w:color w:val="7030A0"/>
                <w:lang w:val="ro-RO"/>
              </w:rPr>
              <w:t xml:space="preserve"> – Columna Traiani</w:t>
            </w:r>
          </w:p>
          <w:p w14:paraId="23ADCF99" w14:textId="77777777" w:rsidR="00EA5AA8" w:rsidRPr="001B61A0" w:rsidRDefault="00EA5AA8" w:rsidP="00AF286C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5E01D3C2" w14:textId="77777777" w:rsidR="00EA5AA8" w:rsidRDefault="00EA5AA8" w:rsidP="00AF286C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>
              <w:rPr>
                <w:lang w:val="ro-RO"/>
              </w:rPr>
              <w:t>dativul singular</w:t>
            </w:r>
          </w:p>
          <w:p w14:paraId="072595A4" w14:textId="77777777" w:rsidR="00EA5AA8" w:rsidRPr="001B61A0" w:rsidRDefault="00EA5AA8" w:rsidP="00AF286C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rolul cuvântului în enunț și context: topica; elemente de sintaxă</w:t>
            </w:r>
          </w:p>
          <w:p w14:paraId="47EA7817" w14:textId="77777777" w:rsidR="00EA5AA8" w:rsidRDefault="00EA5AA8" w:rsidP="00AF286C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text</w:t>
            </w:r>
            <w:r>
              <w:rPr>
                <w:lang w:val="ro-RO"/>
              </w:rPr>
              <w:t>e</w:t>
            </w:r>
            <w:r w:rsidRPr="001B61A0">
              <w:rPr>
                <w:lang w:val="ro-RO"/>
              </w:rPr>
              <w:t xml:space="preserve"> aplicativ</w:t>
            </w:r>
            <w:r>
              <w:rPr>
                <w:lang w:val="ro-RO"/>
              </w:rPr>
              <w:t>e</w:t>
            </w:r>
            <w:r w:rsidRPr="001B61A0">
              <w:rPr>
                <w:lang w:val="ro-RO"/>
              </w:rPr>
              <w:t xml:space="preserve"> (</w:t>
            </w:r>
            <w:r w:rsidRPr="001B61A0">
              <w:rPr>
                <w:i/>
                <w:lang w:val="ro-RO"/>
              </w:rPr>
              <w:t>Latine dicta; Mysterium</w:t>
            </w:r>
            <w:r w:rsidRPr="001B61A0">
              <w:rPr>
                <w:lang w:val="ro-RO"/>
              </w:rPr>
              <w:t>)</w:t>
            </w:r>
          </w:p>
          <w:p w14:paraId="090DD716" w14:textId="77777777" w:rsidR="00EA5AA8" w:rsidRPr="00AF286C" w:rsidRDefault="00EA5AA8" w:rsidP="00AF286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317"/>
              <w:rPr>
                <w:lang w:val="ro-RO"/>
              </w:rPr>
            </w:pPr>
            <w:r w:rsidRPr="00AF286C">
              <w:rPr>
                <w:lang w:val="ro-RO"/>
              </w:rPr>
              <w:t>fondul latin al limbii române – câmpuri (arii) semantice</w:t>
            </w:r>
          </w:p>
          <w:p w14:paraId="73011A77" w14:textId="77777777" w:rsidR="00EA5AA8" w:rsidRPr="001B61A0" w:rsidRDefault="00EA5AA8" w:rsidP="00A72A5F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8</w:t>
            </w:r>
            <w:r w:rsidRPr="001B61A0">
              <w:rPr>
                <w:b/>
                <w:color w:val="7030A0"/>
                <w:lang w:val="ro-RO"/>
              </w:rPr>
              <w:t xml:space="preserve"> – </w:t>
            </w:r>
            <w:r>
              <w:rPr>
                <w:b/>
                <w:color w:val="7030A0"/>
                <w:lang w:val="ro-RO"/>
              </w:rPr>
              <w:t>Forum</w:t>
            </w:r>
            <w:r w:rsidRPr="001B61A0">
              <w:rPr>
                <w:b/>
                <w:color w:val="7030A0"/>
                <w:lang w:val="ro-RO"/>
              </w:rPr>
              <w:t xml:space="preserve"> Traiani</w:t>
            </w:r>
          </w:p>
          <w:p w14:paraId="0C613F45" w14:textId="77777777" w:rsidR="00EA5AA8" w:rsidRPr="001B61A0" w:rsidRDefault="00EA5AA8" w:rsidP="00A72A5F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09C4ED3F" w14:textId="77777777" w:rsidR="00EA5AA8" w:rsidRPr="001B61A0" w:rsidRDefault="00EA5AA8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personalități romane: Marcus Ulpius Traianus</w:t>
            </w:r>
          </w:p>
          <w:p w14:paraId="62CE3FAF" w14:textId="77777777" w:rsidR="00EA5AA8" w:rsidRPr="001B61A0" w:rsidRDefault="00EA5AA8" w:rsidP="00A72A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right="-108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arta greco-romană și moștenirea ei europeană: coloana și columna – columna lui Traian</w:t>
            </w:r>
          </w:p>
          <w:p w14:paraId="1D6E0673" w14:textId="77777777" w:rsidR="00EA5AA8" w:rsidRPr="001B61A0" w:rsidRDefault="00EA5AA8" w:rsidP="00A72A5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20FA3682" w14:textId="77777777" w:rsidR="00EA5AA8" w:rsidRPr="00D242A3" w:rsidRDefault="00EA5AA8" w:rsidP="00A72A5F">
            <w:pPr>
              <w:numPr>
                <w:ilvl w:val="0"/>
                <w:numId w:val="14"/>
              </w:numPr>
              <w:snapToGrid w:val="0"/>
              <w:ind w:left="301" w:hanging="301"/>
              <w:rPr>
                <w:lang w:val="ro-RO"/>
              </w:rPr>
            </w:pPr>
            <w:r w:rsidRPr="00D242A3">
              <w:rPr>
                <w:lang w:val="ro-RO"/>
              </w:rPr>
              <w:t>libertatea</w:t>
            </w:r>
          </w:p>
          <w:p w14:paraId="3A09CCB4" w14:textId="77777777" w:rsidR="00EA5AA8" w:rsidRPr="00D242A3" w:rsidRDefault="00EA5AA8" w:rsidP="00A72A5F">
            <w:pPr>
              <w:numPr>
                <w:ilvl w:val="0"/>
                <w:numId w:val="14"/>
              </w:numPr>
              <w:snapToGrid w:val="0"/>
              <w:ind w:left="301" w:hanging="301"/>
              <w:rPr>
                <w:lang w:val="ro-RO"/>
              </w:rPr>
            </w:pPr>
            <w:r w:rsidRPr="00D242A3">
              <w:rPr>
                <w:lang w:val="ro-RO"/>
              </w:rPr>
              <w:t>binele public</w:t>
            </w:r>
          </w:p>
          <w:p w14:paraId="24FEE710" w14:textId="77777777" w:rsidR="00EA5AA8" w:rsidRPr="00AF286C" w:rsidRDefault="00EA5AA8" w:rsidP="00A72A5F">
            <w:pPr>
              <w:numPr>
                <w:ilvl w:val="0"/>
                <w:numId w:val="14"/>
              </w:numPr>
              <w:snapToGrid w:val="0"/>
              <w:ind w:left="301" w:hanging="301"/>
              <w:rPr>
                <w:lang w:val="ro-RO"/>
              </w:rPr>
            </w:pPr>
            <w:r w:rsidRPr="00E428E7">
              <w:rPr>
                <w:lang w:val="ro-RO"/>
              </w:rPr>
              <w:t>modele estetice în artă: arhitectura – Forul lui Traian</w:t>
            </w:r>
            <w:r w:rsidRPr="00E428E7">
              <w:rPr>
                <w:b/>
                <w:color w:val="7030A0"/>
                <w:lang w:val="ro-RO"/>
              </w:rPr>
              <w:t xml:space="preserve">; </w:t>
            </w:r>
            <w:r w:rsidRPr="00E428E7">
              <w:rPr>
                <w:lang w:val="ro-RO"/>
              </w:rPr>
              <w:t>sculptura – basorelieful, statuile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2A33" w14:textId="77777777" w:rsidR="00EA5AA8" w:rsidRPr="00AF286C" w:rsidRDefault="00EA5AA8" w:rsidP="00AF286C">
            <w:pPr>
              <w:snapToGrid w:val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DB1E" w14:textId="77777777" w:rsidR="00EA5AA8" w:rsidRPr="001B61A0" w:rsidRDefault="00EA5AA8" w:rsidP="00AF286C">
            <w:pPr>
              <w:snapToGrid w:val="0"/>
              <w:jc w:val="center"/>
              <w:rPr>
                <w:lang w:val="ro-RO"/>
              </w:rPr>
            </w:pPr>
            <w:r>
              <w:rPr>
                <w:lang w:val="ro-RO"/>
              </w:rPr>
              <w:t>S XV</w:t>
            </w:r>
            <w:r w:rsidRPr="001B61A0">
              <w:rPr>
                <w:lang w:val="ro-RO"/>
              </w:rPr>
              <w:t xml:space="preserve"> – </w:t>
            </w:r>
            <w:r>
              <w:rPr>
                <w:lang w:val="ro-RO"/>
              </w:rPr>
              <w:t>S XX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30D9A7" w14:textId="77777777" w:rsidR="00EA5AA8" w:rsidRDefault="00EA5AA8" w:rsidP="00AF286C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Intervalul 3</w:t>
            </w:r>
          </w:p>
          <w:p w14:paraId="211AA7A6" w14:textId="77777777" w:rsidR="00EA5AA8" w:rsidRPr="001830E6" w:rsidRDefault="00EA5AA8" w:rsidP="00AF286C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(08.01.2025-21.02.2025)</w:t>
            </w:r>
          </w:p>
        </w:tc>
      </w:tr>
      <w:tr w:rsidR="00EA5AA8" w:rsidRPr="001B61A0" w14:paraId="2AF185E3" w14:textId="77777777" w:rsidTr="00C829DF">
        <w:trPr>
          <w:trHeight w:val="336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0E9842C" w14:textId="77777777" w:rsidR="00EA5AA8" w:rsidRPr="001B61A0" w:rsidRDefault="00EA5AA8" w:rsidP="00A72A5F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98061A1" w14:textId="77777777" w:rsidR="00EA5AA8" w:rsidRPr="001B61A0" w:rsidRDefault="00EA5AA8" w:rsidP="00A72A5F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2E2891" w14:textId="77777777" w:rsidR="00EA5AA8" w:rsidRPr="001B61A0" w:rsidRDefault="00EA5AA8" w:rsidP="003F5863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9</w:t>
            </w:r>
            <w:r w:rsidRPr="001B61A0">
              <w:rPr>
                <w:b/>
                <w:color w:val="7030A0"/>
                <w:lang w:val="ro-RO"/>
              </w:rPr>
              <w:t xml:space="preserve"> – Otium</w:t>
            </w:r>
          </w:p>
          <w:p w14:paraId="2ED71CAB" w14:textId="77777777" w:rsidR="00EA5AA8" w:rsidRPr="001B61A0" w:rsidRDefault="00EA5AA8" w:rsidP="003F5863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0D73855F" w14:textId="77777777" w:rsidR="00EA5AA8" w:rsidRPr="001B61A0" w:rsidRDefault="00EA5AA8" w:rsidP="003F58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ablativul singular</w:t>
            </w:r>
          </w:p>
          <w:p w14:paraId="23D0384C" w14:textId="77777777" w:rsidR="00EA5AA8" w:rsidRPr="001B61A0" w:rsidRDefault="00EA5AA8" w:rsidP="003F58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funcțiile sintactice ale substantivului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– în latină și română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analogii;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sinteză)</w:t>
            </w:r>
          </w:p>
          <w:p w14:paraId="060C8A96" w14:textId="77777777" w:rsidR="00EA5AA8" w:rsidRPr="001B61A0" w:rsidRDefault="00EA5AA8" w:rsidP="003F5863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texte aplicative (</w:t>
            </w:r>
            <w:r w:rsidRPr="001B61A0">
              <w:rPr>
                <w:i/>
                <w:lang w:val="ro-RO"/>
              </w:rPr>
              <w:t>Latine dicta</w:t>
            </w:r>
            <w:r w:rsidRPr="002665B5">
              <w:rPr>
                <w:iCs/>
                <w:lang w:val="ro-RO"/>
              </w:rPr>
              <w:t>;</w:t>
            </w:r>
            <w:r w:rsidRPr="001B61A0">
              <w:rPr>
                <w:i/>
                <w:lang w:val="ro-RO"/>
              </w:rPr>
              <w:t xml:space="preserve"> Mysterium</w:t>
            </w:r>
            <w:r w:rsidRPr="001B61A0">
              <w:rPr>
                <w:lang w:val="ro-RO"/>
              </w:rPr>
              <w:t>)</w:t>
            </w:r>
          </w:p>
          <w:p w14:paraId="2A2D6134" w14:textId="77777777" w:rsidR="00EA5AA8" w:rsidRPr="001B61A0" w:rsidRDefault="00EA5AA8" w:rsidP="003F58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lexic latin în alte limbi romanice </w:t>
            </w:r>
          </w:p>
          <w:p w14:paraId="29F6D106" w14:textId="77777777" w:rsidR="00EA5AA8" w:rsidRPr="001B61A0" w:rsidRDefault="00EA5AA8" w:rsidP="003F5863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7CBD9171" w14:textId="77777777" w:rsidR="00EA5AA8" w:rsidRPr="00DB0B55" w:rsidRDefault="00EA5AA8" w:rsidP="003F58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viață publică – </w:t>
            </w:r>
            <w:r w:rsidRPr="00DB0B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viață privată: grădini și parcuri; băi – terme; masa la romani; </w:t>
            </w:r>
            <w:r w:rsidRPr="00DB0B5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otium </w:t>
            </w:r>
            <w:r w:rsidRPr="00DB0B55">
              <w:rPr>
                <w:rFonts w:ascii="Times New Roman" w:hAnsi="Times New Roman"/>
                <w:sz w:val="20"/>
                <w:szCs w:val="20"/>
                <w:lang w:val="ro-RO"/>
              </w:rPr>
              <w:t>– timpul liber</w:t>
            </w:r>
          </w:p>
          <w:p w14:paraId="0F819A15" w14:textId="77777777" w:rsidR="00EA5AA8" w:rsidRPr="001B61A0" w:rsidRDefault="00EA5AA8" w:rsidP="003F58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7A00DF2F" w14:textId="77777777" w:rsidR="00906D4E" w:rsidRDefault="00EA5AA8" w:rsidP="00EA5AA8">
            <w:pPr>
              <w:numPr>
                <w:ilvl w:val="0"/>
                <w:numId w:val="14"/>
              </w:numPr>
              <w:snapToGrid w:val="0"/>
              <w:ind w:left="301" w:hanging="301"/>
              <w:rPr>
                <w:lang w:val="ro-RO"/>
              </w:rPr>
            </w:pPr>
            <w:r w:rsidRPr="003F5863">
              <w:rPr>
                <w:lang w:val="ro-RO"/>
              </w:rPr>
              <w:t>binele personal/public</w:t>
            </w:r>
          </w:p>
          <w:p w14:paraId="4E45C683" w14:textId="77777777" w:rsidR="00EA5AA8" w:rsidRPr="002665B5" w:rsidRDefault="00EA5AA8" w:rsidP="003F5863">
            <w:pPr>
              <w:numPr>
                <w:ilvl w:val="0"/>
                <w:numId w:val="14"/>
              </w:numPr>
              <w:snapToGrid w:val="0"/>
              <w:ind w:left="301" w:hanging="301"/>
              <w:rPr>
                <w:b/>
                <w:color w:val="7030A0"/>
                <w:lang w:val="ro-RO"/>
              </w:rPr>
            </w:pPr>
            <w:r w:rsidRPr="003F5863">
              <w:rPr>
                <w:lang w:val="ro-RO"/>
              </w:rPr>
              <w:t>valoarea timpului</w:t>
            </w:r>
          </w:p>
          <w:p w14:paraId="3842CEEC" w14:textId="72635B92" w:rsidR="002665B5" w:rsidRPr="002665B5" w:rsidRDefault="002665B5" w:rsidP="002665B5">
            <w:pPr>
              <w:numPr>
                <w:ilvl w:val="0"/>
                <w:numId w:val="14"/>
              </w:numPr>
              <w:snapToGrid w:val="0"/>
              <w:ind w:left="301" w:hanging="301"/>
              <w:rPr>
                <w:lang w:val="ro-RO"/>
              </w:rPr>
            </w:pPr>
            <w:r w:rsidRPr="00EA5AA8">
              <w:rPr>
                <w:lang w:val="ro-RO"/>
              </w:rPr>
              <w:t>confortul colectiv al cetățenilor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90135" w14:textId="77777777" w:rsidR="00EA5AA8" w:rsidRPr="001B61A0" w:rsidRDefault="00EA5AA8" w:rsidP="00A72A5F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80476A" w14:textId="77777777" w:rsidR="00EA5AA8" w:rsidRPr="001B61A0" w:rsidRDefault="00EA5AA8" w:rsidP="00A72A5F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E407C69" w14:textId="77777777" w:rsidR="00EA5AA8" w:rsidRPr="001B61A0" w:rsidRDefault="00EA5AA8" w:rsidP="00A72A5F">
            <w:pPr>
              <w:snapToGrid w:val="0"/>
              <w:jc w:val="center"/>
              <w:rPr>
                <w:lang w:val="ro-RO"/>
              </w:rPr>
            </w:pPr>
          </w:p>
        </w:tc>
      </w:tr>
      <w:tr w:rsidR="00EA5AA8" w:rsidRPr="001B61A0" w14:paraId="197FF964" w14:textId="77777777" w:rsidTr="004F508C">
        <w:trPr>
          <w:trHeight w:val="336"/>
        </w:trPr>
        <w:tc>
          <w:tcPr>
            <w:tcW w:w="106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EAA22B8" w14:textId="77777777" w:rsidR="00EA5AA8" w:rsidRPr="00D242A3" w:rsidRDefault="00EA5AA8" w:rsidP="002F289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Programul național „Școala altfel”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002AABC" w14:textId="77777777" w:rsidR="00EA5AA8" w:rsidRPr="00D242A3" w:rsidRDefault="00EA5AA8" w:rsidP="00D242A3">
            <w:pPr>
              <w:snapToGrid w:val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15CC97B" w14:textId="77777777" w:rsidR="00EA5AA8" w:rsidRPr="001B61A0" w:rsidRDefault="00EA5AA8" w:rsidP="00D242A3">
            <w:pPr>
              <w:snapToGrid w:val="0"/>
              <w:jc w:val="center"/>
              <w:rPr>
                <w:lang w:val="ro-RO"/>
              </w:rPr>
            </w:pPr>
            <w:r>
              <w:rPr>
                <w:lang w:val="ro-RO"/>
              </w:rPr>
              <w:t>S XXI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AA7610" w14:textId="77777777" w:rsidR="00EA5AA8" w:rsidRPr="001B61A0" w:rsidRDefault="00EA5AA8" w:rsidP="00A72A5F">
            <w:pPr>
              <w:snapToGrid w:val="0"/>
              <w:jc w:val="center"/>
              <w:rPr>
                <w:lang w:val="ro-RO"/>
              </w:rPr>
            </w:pPr>
          </w:p>
        </w:tc>
      </w:tr>
      <w:tr w:rsidR="009E4974" w:rsidRPr="001B61A0" w14:paraId="711F436C" w14:textId="77777777" w:rsidTr="004F508C">
        <w:trPr>
          <w:trHeight w:val="2587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D8F1FEF" w14:textId="77777777" w:rsidR="009E4974" w:rsidRPr="001B61A0" w:rsidRDefault="009E4974" w:rsidP="009E4974">
            <w:pPr>
              <w:snapToGrid w:val="0"/>
              <w:rPr>
                <w:i/>
                <w:sz w:val="24"/>
                <w:szCs w:val="24"/>
                <w:lang w:val="ro-RO"/>
              </w:rPr>
            </w:pPr>
            <w:r w:rsidRPr="001B61A0">
              <w:rPr>
                <w:b/>
                <w:sz w:val="24"/>
                <w:szCs w:val="24"/>
                <w:lang w:val="ro-RO"/>
              </w:rPr>
              <w:t>I</w:t>
            </w:r>
            <w:r>
              <w:rPr>
                <w:b/>
                <w:sz w:val="24"/>
                <w:szCs w:val="24"/>
                <w:lang w:val="ro-RO"/>
              </w:rPr>
              <w:t>V</w:t>
            </w:r>
            <w:r w:rsidRPr="001B61A0">
              <w:rPr>
                <w:b/>
                <w:sz w:val="24"/>
                <w:szCs w:val="24"/>
                <w:lang w:val="ro-RO"/>
              </w:rPr>
              <w:t xml:space="preserve">. </w:t>
            </w:r>
            <w:r>
              <w:rPr>
                <w:b/>
                <w:sz w:val="24"/>
                <w:szCs w:val="24"/>
                <w:lang w:val="ro-RO"/>
              </w:rPr>
              <w:t>Societate și civilizație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56C8ECEA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1.1</w:t>
            </w:r>
          </w:p>
          <w:p w14:paraId="7535A5B8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1.2</w:t>
            </w:r>
          </w:p>
          <w:p w14:paraId="26238672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2.1</w:t>
            </w:r>
          </w:p>
          <w:p w14:paraId="3BE98DF8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2.2</w:t>
            </w:r>
          </w:p>
          <w:p w14:paraId="09F832AC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2.3</w:t>
            </w:r>
          </w:p>
          <w:p w14:paraId="11BCA038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</w:p>
          <w:p w14:paraId="0C5B2C82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</w:p>
          <w:p w14:paraId="20C7387E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</w:p>
          <w:p w14:paraId="15CEF545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</w:p>
          <w:p w14:paraId="3FA41416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</w:p>
          <w:p w14:paraId="14A3566E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</w:p>
          <w:p w14:paraId="5937638C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</w:p>
          <w:p w14:paraId="3CF2C46E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66903E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10</w:t>
            </w:r>
            <w:r w:rsidRPr="001B61A0">
              <w:rPr>
                <w:b/>
                <w:color w:val="7030A0"/>
                <w:lang w:val="ro-RO"/>
              </w:rPr>
              <w:t xml:space="preserve"> – Civitas Romana</w:t>
            </w:r>
          </w:p>
          <w:p w14:paraId="21B88406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3EADAA6E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esse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și verbele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regulate: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indicativul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prezent (II); indicativul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imperfect</w:t>
            </w:r>
          </w:p>
          <w:p w14:paraId="2770060B" w14:textId="77777777" w:rsidR="009E4974" w:rsidRPr="001B61A0" w:rsidRDefault="009E4974" w:rsidP="009E4974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texte aplicative (</w:t>
            </w:r>
            <w:r w:rsidRPr="001B61A0">
              <w:rPr>
                <w:i/>
                <w:lang w:val="ro-RO"/>
              </w:rPr>
              <w:t>Latine dicta</w:t>
            </w:r>
            <w:r w:rsidRPr="002665B5">
              <w:rPr>
                <w:iCs/>
                <w:lang w:val="ro-RO"/>
              </w:rPr>
              <w:t>;</w:t>
            </w:r>
            <w:r w:rsidRPr="001B61A0">
              <w:rPr>
                <w:i/>
                <w:lang w:val="ro-RO"/>
              </w:rPr>
              <w:t xml:space="preserve"> Mysterium</w:t>
            </w:r>
            <w:r w:rsidRPr="001B61A0">
              <w:rPr>
                <w:lang w:val="ro-RO"/>
              </w:rPr>
              <w:t>)</w:t>
            </w:r>
          </w:p>
          <w:p w14:paraId="0FA4A3CC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cuvinte de origine latină în limbi neromanice (cu insistență pe limba engleză)</w:t>
            </w:r>
          </w:p>
          <w:p w14:paraId="3A2C8DBF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5A469A8C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forme de organizare comunitară: bazilica</w:t>
            </w:r>
          </w:p>
          <w:p w14:paraId="61A3D59B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relația public – privat, cetățean – stat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dreptul roman</w:t>
            </w:r>
          </w:p>
          <w:p w14:paraId="654698F6" w14:textId="77777777" w:rsidR="009E4974" w:rsidRPr="001B61A0" w:rsidRDefault="009E4974" w:rsidP="009E49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606706A8" w14:textId="77777777" w:rsidR="009E4974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289C">
              <w:rPr>
                <w:rFonts w:ascii="Times New Roman" w:hAnsi="Times New Roman"/>
                <w:sz w:val="20"/>
                <w:szCs w:val="20"/>
                <w:lang w:val="ro-RO"/>
              </w:rPr>
              <w:t>adevărul</w:t>
            </w:r>
          </w:p>
          <w:p w14:paraId="6B774D72" w14:textId="77777777" w:rsidR="009E4974" w:rsidRPr="002F289C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289C">
              <w:rPr>
                <w:rFonts w:ascii="Times New Roman" w:hAnsi="Times New Roman"/>
                <w:sz w:val="20"/>
                <w:szCs w:val="20"/>
                <w:lang w:val="ro-RO"/>
              </w:rPr>
              <w:t>dreptatea/justiția</w:t>
            </w:r>
          </w:p>
          <w:p w14:paraId="5AE2F643" w14:textId="77777777" w:rsidR="009E4974" w:rsidRPr="002F289C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28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modele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estetice în artă</w:t>
            </w:r>
            <w:r w:rsidRPr="002F28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arhitectura: </w:t>
            </w:r>
            <w:r w:rsidRPr="002F289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Circus Maximus</w:t>
            </w:r>
            <w:r w:rsidRPr="002F289C">
              <w:rPr>
                <w:rFonts w:ascii="Times New Roman" w:hAnsi="Times New Roman"/>
                <w:sz w:val="20"/>
                <w:szCs w:val="20"/>
                <w:lang w:val="ro-RO"/>
              </w:rPr>
              <w:t>; teatrele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500E5F40" w14:textId="77777777" w:rsidR="009E4974" w:rsidRPr="002F289C" w:rsidRDefault="009E4974" w:rsidP="009E4974">
            <w:pPr>
              <w:snapToGrid w:val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5268FE34" w14:textId="77777777" w:rsidR="009E4974" w:rsidRPr="001B61A0" w:rsidRDefault="009E4974" w:rsidP="009E4974">
            <w:pPr>
              <w:snapToGrid w:val="0"/>
              <w:ind w:left="-113" w:right="-102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 </w:t>
            </w:r>
            <w:r w:rsidRPr="001B61A0">
              <w:rPr>
                <w:lang w:val="ro-RO"/>
              </w:rPr>
              <w:t>X</w:t>
            </w:r>
            <w:r>
              <w:rPr>
                <w:lang w:val="ro-RO"/>
              </w:rPr>
              <w:t>XII</w:t>
            </w:r>
            <w:r w:rsidRPr="001B61A0">
              <w:rPr>
                <w:lang w:val="ro-RO"/>
              </w:rPr>
              <w:t xml:space="preserve"> – </w:t>
            </w:r>
            <w:r>
              <w:rPr>
                <w:lang w:val="ro-RO"/>
              </w:rPr>
              <w:t>S XXVII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20ECF692" w14:textId="77777777" w:rsidR="009E4974" w:rsidRDefault="009E4974" w:rsidP="009E4974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Intervalul 4</w:t>
            </w:r>
          </w:p>
          <w:p w14:paraId="3DBC052C" w14:textId="77777777" w:rsidR="009E4974" w:rsidRPr="001830E6" w:rsidRDefault="009E4974" w:rsidP="009E4974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(03.03.2025-17.04.2025)</w:t>
            </w:r>
          </w:p>
        </w:tc>
      </w:tr>
      <w:tr w:rsidR="00EA5AA8" w:rsidRPr="001B61A0" w14:paraId="07B931A2" w14:textId="77777777" w:rsidTr="00E44A9B">
        <w:trPr>
          <w:trHeight w:val="370"/>
        </w:trPr>
        <w:tc>
          <w:tcPr>
            <w:tcW w:w="16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6A694A" w14:textId="77777777" w:rsidR="00EA5AA8" w:rsidRPr="001B61A0" w:rsidRDefault="00EA5AA8" w:rsidP="002F289C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561AD2" w14:textId="77777777" w:rsidR="00EA5AA8" w:rsidRPr="001B61A0" w:rsidRDefault="00EA5AA8" w:rsidP="002F289C">
            <w:pPr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4FA317" w14:textId="77777777" w:rsidR="00EA5AA8" w:rsidRPr="001B61A0" w:rsidRDefault="00EA5AA8" w:rsidP="00EA5AA8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11</w:t>
            </w:r>
            <w:r w:rsidRPr="001B61A0">
              <w:rPr>
                <w:b/>
                <w:color w:val="7030A0"/>
                <w:lang w:val="ro-RO"/>
              </w:rPr>
              <w:t xml:space="preserve"> – Dei et homines</w:t>
            </w:r>
          </w:p>
          <w:p w14:paraId="2C3050B2" w14:textId="77777777" w:rsidR="00EA5AA8" w:rsidRPr="001B61A0" w:rsidRDefault="00EA5AA8" w:rsidP="00EA5AA8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54947E00" w14:textId="77777777" w:rsidR="00EA5AA8" w:rsidRPr="00464E3B" w:rsidRDefault="00EA5AA8" w:rsidP="00EA5AA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adjectivul: diferențierea de gen; comparativul și superlativul în limba vorbită – moștenirea în limba română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464E3B">
              <w:rPr>
                <w:rFonts w:ascii="Times New Roman" w:hAnsi="Times New Roman"/>
                <w:sz w:val="20"/>
                <w:szCs w:val="20"/>
                <w:lang w:val="ro-RO"/>
              </w:rPr>
              <w:t>pleonasme recurente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limba română</w:t>
            </w:r>
          </w:p>
          <w:p w14:paraId="5FB2AED3" w14:textId="77777777" w:rsidR="00EA5AA8" w:rsidRPr="001B61A0" w:rsidRDefault="00EA5AA8" w:rsidP="00EA5AA8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64E9B2E9" w14:textId="77777777" w:rsidR="00EA5AA8" w:rsidRPr="001B61A0" w:rsidRDefault="00EA5AA8" w:rsidP="00EA5AA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panteonul greco-roman – imagine a universului și a societății umane</w:t>
            </w:r>
          </w:p>
          <w:p w14:paraId="748181D0" w14:textId="77777777" w:rsidR="00EA5AA8" w:rsidRPr="001B61A0" w:rsidRDefault="00EA5AA8" w:rsidP="00EA5AA8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text aplicativ (</w:t>
            </w:r>
            <w:r w:rsidRPr="001B61A0">
              <w:rPr>
                <w:i/>
                <w:lang w:val="ro-RO"/>
              </w:rPr>
              <w:t>Latine dicta</w:t>
            </w:r>
            <w:r w:rsidRPr="001B61A0">
              <w:rPr>
                <w:lang w:val="ro-RO"/>
              </w:rPr>
              <w:t>)</w:t>
            </w:r>
          </w:p>
          <w:p w14:paraId="275DFB5B" w14:textId="77777777" w:rsidR="00EA5AA8" w:rsidRPr="001B61A0" w:rsidRDefault="00EA5AA8" w:rsidP="00EA5A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5B809006" w14:textId="77777777" w:rsidR="00EA5AA8" w:rsidRDefault="00EA5AA8" w:rsidP="00EA5AA8">
            <w:pPr>
              <w:numPr>
                <w:ilvl w:val="0"/>
                <w:numId w:val="14"/>
              </w:numPr>
              <w:snapToGrid w:val="0"/>
              <w:ind w:left="301" w:hanging="301"/>
              <w:rPr>
                <w:b/>
                <w:color w:val="7030A0"/>
                <w:lang w:val="ro-RO"/>
              </w:rPr>
            </w:pPr>
            <w:r w:rsidRPr="001B61A0">
              <w:rPr>
                <w:lang w:val="ro-RO"/>
              </w:rPr>
              <w:t>valorile întruchipate de zeii greco-romani</w:t>
            </w:r>
          </w:p>
          <w:p w14:paraId="6E221855" w14:textId="77777777" w:rsidR="00EA5AA8" w:rsidRPr="00EA5AA8" w:rsidRDefault="00EA5AA8" w:rsidP="00EA5AA8">
            <w:pPr>
              <w:numPr>
                <w:ilvl w:val="0"/>
                <w:numId w:val="14"/>
              </w:numPr>
              <w:snapToGrid w:val="0"/>
              <w:ind w:left="301" w:hanging="301"/>
              <w:rPr>
                <w:b/>
                <w:color w:val="7030A0"/>
                <w:lang w:val="ro-RO"/>
              </w:rPr>
            </w:pPr>
            <w:r w:rsidRPr="00EA5AA8">
              <w:rPr>
                <w:lang w:val="ro-RO"/>
              </w:rPr>
              <w:t>modele estetice în artă: imaginea divinității</w:t>
            </w:r>
            <w:r w:rsidR="00852B72">
              <w:rPr>
                <w:lang w:val="ro-RO"/>
              </w:rPr>
              <w:t xml:space="preserve"> (I)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0C7322" w14:textId="77777777" w:rsidR="00EA5AA8" w:rsidRPr="001B61A0" w:rsidRDefault="00EA5AA8" w:rsidP="002F289C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9BBBD" w14:textId="77777777" w:rsidR="00EA5AA8" w:rsidRPr="001B61A0" w:rsidRDefault="00EA5AA8" w:rsidP="002F289C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7941A13" w14:textId="77777777" w:rsidR="00EA5AA8" w:rsidRPr="001B61A0" w:rsidRDefault="00EA5AA8" w:rsidP="002F289C">
            <w:pPr>
              <w:snapToGrid w:val="0"/>
              <w:jc w:val="center"/>
              <w:rPr>
                <w:lang w:val="ro-RO"/>
              </w:rPr>
            </w:pPr>
          </w:p>
        </w:tc>
      </w:tr>
      <w:tr w:rsidR="00EA5AA8" w:rsidRPr="001B61A0" w14:paraId="020A5D06" w14:textId="77777777" w:rsidTr="00E44A9B">
        <w:trPr>
          <w:trHeight w:val="750"/>
        </w:trPr>
        <w:tc>
          <w:tcPr>
            <w:tcW w:w="16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B1C886" w14:textId="77777777" w:rsidR="00EA5AA8" w:rsidRPr="001B61A0" w:rsidRDefault="00EA5AA8" w:rsidP="002F289C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6B11E" w14:textId="77777777" w:rsidR="00EA5AA8" w:rsidRPr="001B61A0" w:rsidRDefault="00EA5AA8" w:rsidP="002F289C">
            <w:pPr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A5B013" w14:textId="77777777" w:rsidR="00EA5AA8" w:rsidRPr="001B61A0" w:rsidRDefault="00EA5AA8" w:rsidP="002F289C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 xml:space="preserve">Lecția </w:t>
            </w:r>
            <w:r>
              <w:rPr>
                <w:b/>
                <w:color w:val="7030A0"/>
                <w:lang w:val="ro-RO"/>
              </w:rPr>
              <w:t>12</w:t>
            </w:r>
            <w:r w:rsidRPr="001B61A0">
              <w:rPr>
                <w:b/>
                <w:color w:val="7030A0"/>
                <w:lang w:val="ro-RO"/>
              </w:rPr>
              <w:t xml:space="preserve"> – </w:t>
            </w:r>
            <w:r>
              <w:rPr>
                <w:b/>
                <w:color w:val="7030A0"/>
                <w:lang w:val="ro-RO"/>
              </w:rPr>
              <w:t>Templa</w:t>
            </w:r>
          </w:p>
          <w:p w14:paraId="30D69655" w14:textId="77777777" w:rsidR="002665B5" w:rsidRDefault="00EA5AA8" w:rsidP="002665B5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5D384C2E" w14:textId="42AED22C" w:rsidR="0060711F" w:rsidRPr="0060711F" w:rsidRDefault="002665B5" w:rsidP="002665B5">
            <w:pPr>
              <w:rPr>
                <w:color w:val="7030A0"/>
                <w:sz w:val="4"/>
                <w:szCs w:val="4"/>
                <w:lang w:val="ro-RO"/>
              </w:rPr>
            </w:pPr>
            <w:r>
              <w:rPr>
                <w:b/>
                <w:lang w:val="ro-RO"/>
              </w:rPr>
              <w:t xml:space="preserve">•     </w:t>
            </w:r>
            <w:r w:rsidR="00EA5AA8" w:rsidRPr="002F289C">
              <w:rPr>
                <w:lang w:val="ro-RO"/>
              </w:rPr>
              <w:t>text aplicativ (</w:t>
            </w:r>
            <w:r w:rsidR="00EA5AA8" w:rsidRPr="002F289C">
              <w:rPr>
                <w:i/>
                <w:lang w:val="ro-RO"/>
              </w:rPr>
              <w:t>Mysterium</w:t>
            </w:r>
            <w:r w:rsidR="00EA5AA8" w:rsidRPr="002F289C">
              <w:rPr>
                <w:lang w:val="ro-RO"/>
              </w:rPr>
              <w:t>)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CF5C46" w14:textId="77777777" w:rsidR="00EA5AA8" w:rsidRPr="001B61A0" w:rsidRDefault="00EA5AA8" w:rsidP="002F289C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3C1EB" w14:textId="77777777" w:rsidR="00EA5AA8" w:rsidRPr="001B61A0" w:rsidRDefault="00EA5AA8" w:rsidP="002F289C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034210" w14:textId="77777777" w:rsidR="00EA5AA8" w:rsidRPr="001B61A0" w:rsidRDefault="00EA5AA8" w:rsidP="002F289C">
            <w:pPr>
              <w:snapToGrid w:val="0"/>
              <w:jc w:val="center"/>
              <w:rPr>
                <w:lang w:val="ro-RO"/>
              </w:rPr>
            </w:pPr>
          </w:p>
        </w:tc>
      </w:tr>
      <w:tr w:rsidR="00E44A9B" w:rsidRPr="001B61A0" w14:paraId="24E6A21E" w14:textId="77777777" w:rsidTr="00E44A9B">
        <w:trPr>
          <w:trHeight w:val="1223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29F505F" w14:textId="77777777" w:rsidR="00E44A9B" w:rsidRPr="001B61A0" w:rsidRDefault="00E44A9B" w:rsidP="009E4974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DB3844" w14:textId="77777777" w:rsidR="00E44A9B" w:rsidRPr="001B61A0" w:rsidRDefault="00E44A9B" w:rsidP="009E4974">
            <w:pPr>
              <w:jc w:val="center"/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3476" w14:textId="77777777" w:rsidR="00E44A9B" w:rsidRPr="001B61A0" w:rsidRDefault="00E44A9B" w:rsidP="00E44A9B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578B6FB4" w14:textId="77777777" w:rsidR="00E44A9B" w:rsidRPr="00133898" w:rsidRDefault="00E44A9B" w:rsidP="00E44A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arta greco-romană și moștenirea ei europeană: templul</w:t>
            </w:r>
          </w:p>
          <w:p w14:paraId="1B492841" w14:textId="77777777" w:rsidR="00E44A9B" w:rsidRDefault="00E44A9B" w:rsidP="00E44A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zei și eroi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Judecata lui Paris</w:t>
            </w:r>
          </w:p>
          <w:p w14:paraId="609A139D" w14:textId="77777777" w:rsidR="00E44A9B" w:rsidRPr="001B61A0" w:rsidRDefault="00E44A9B" w:rsidP="00E44A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11EF4B40" w14:textId="77777777" w:rsidR="00E44A9B" w:rsidRPr="0060711F" w:rsidRDefault="00E44A9B" w:rsidP="00E44A9B">
            <w:pPr>
              <w:numPr>
                <w:ilvl w:val="0"/>
                <w:numId w:val="14"/>
              </w:numPr>
              <w:snapToGrid w:val="0"/>
              <w:ind w:left="301" w:hanging="301"/>
              <w:rPr>
                <w:b/>
                <w:color w:val="7030A0"/>
                <w:lang w:val="ro-RO"/>
              </w:rPr>
            </w:pPr>
            <w:r w:rsidRPr="00852B72">
              <w:rPr>
                <w:lang w:val="ro-RO"/>
              </w:rPr>
              <w:t>modele estetice în artă: imaginea divinității</w:t>
            </w:r>
            <w:r>
              <w:rPr>
                <w:lang w:val="ro-RO"/>
              </w:rPr>
              <w:t xml:space="preserve"> (II)</w:t>
            </w:r>
          </w:p>
          <w:p w14:paraId="2426883B" w14:textId="77777777" w:rsidR="00E44A9B" w:rsidRPr="001B61A0" w:rsidRDefault="00E44A9B" w:rsidP="0060711F">
            <w:pPr>
              <w:snapToGrid w:val="0"/>
              <w:rPr>
                <w:b/>
                <w:color w:val="7030A0"/>
                <w:lang w:val="ro-R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F8D3" w14:textId="77777777" w:rsidR="00E44A9B" w:rsidRPr="001B61A0" w:rsidRDefault="00E44A9B" w:rsidP="009E4974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BC19" w14:textId="77777777" w:rsidR="00E44A9B" w:rsidRPr="001B61A0" w:rsidRDefault="00E44A9B" w:rsidP="009E4974">
            <w:pPr>
              <w:snapToGrid w:val="0"/>
              <w:ind w:left="-113" w:right="-102"/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0DEF841" w14:textId="77777777" w:rsidR="00E44A9B" w:rsidRPr="001B61A0" w:rsidRDefault="00E44A9B" w:rsidP="009E4974">
            <w:pPr>
              <w:snapToGrid w:val="0"/>
              <w:jc w:val="center"/>
              <w:rPr>
                <w:lang w:val="ro-RO"/>
              </w:rPr>
            </w:pPr>
          </w:p>
        </w:tc>
      </w:tr>
      <w:tr w:rsidR="002F289C" w:rsidRPr="001B61A0" w14:paraId="4D830E0C" w14:textId="77777777" w:rsidTr="004F508C">
        <w:trPr>
          <w:trHeight w:val="370"/>
        </w:trPr>
        <w:tc>
          <w:tcPr>
            <w:tcW w:w="106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EE61DD5" w14:textId="77777777" w:rsidR="002F289C" w:rsidRPr="002F289C" w:rsidRDefault="002F289C" w:rsidP="002F289C">
            <w:pPr>
              <w:jc w:val="right"/>
              <w:rPr>
                <w:b/>
                <w:i/>
                <w:lang w:val="ro-RO"/>
              </w:rPr>
            </w:pPr>
            <w:r w:rsidRPr="002F289C">
              <w:rPr>
                <w:b/>
                <w:lang w:val="ro-RO"/>
              </w:rPr>
              <w:t xml:space="preserve">Programul național </w:t>
            </w:r>
            <w:r>
              <w:rPr>
                <w:b/>
                <w:lang w:val="ro-RO"/>
              </w:rPr>
              <w:t>„Săptămâna verde”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D13526B" w14:textId="77777777" w:rsidR="002F289C" w:rsidRPr="002F289C" w:rsidRDefault="002F289C" w:rsidP="002F289C">
            <w:pPr>
              <w:snapToGrid w:val="0"/>
              <w:jc w:val="center"/>
              <w:rPr>
                <w:b/>
                <w:lang w:val="ro-RO"/>
              </w:rPr>
            </w:pPr>
            <w:r w:rsidRPr="002F289C">
              <w:rPr>
                <w:b/>
                <w:lang w:val="ro-RO"/>
              </w:rPr>
              <w:t>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94D84C7" w14:textId="77777777" w:rsidR="002F289C" w:rsidRPr="002F289C" w:rsidRDefault="002F289C" w:rsidP="002F289C">
            <w:pPr>
              <w:snapToGrid w:val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 </w:t>
            </w:r>
            <w:r w:rsidRPr="002F289C">
              <w:rPr>
                <w:b/>
                <w:lang w:val="ro-RO"/>
              </w:rPr>
              <w:t>XXVI</w:t>
            </w:r>
            <w:r w:rsidR="001367D4">
              <w:rPr>
                <w:b/>
                <w:lang w:val="ro-RO"/>
              </w:rPr>
              <w:t>II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EB78B7" w14:textId="77777777" w:rsidR="002F289C" w:rsidRPr="001B61A0" w:rsidRDefault="002F289C" w:rsidP="002F289C">
            <w:pPr>
              <w:snapToGrid w:val="0"/>
              <w:jc w:val="center"/>
              <w:rPr>
                <w:lang w:val="ro-RO"/>
              </w:rPr>
            </w:pPr>
          </w:p>
        </w:tc>
      </w:tr>
      <w:tr w:rsidR="009E4974" w:rsidRPr="001B61A0" w14:paraId="6BF2E7C4" w14:textId="77777777" w:rsidTr="0060711F">
        <w:trPr>
          <w:trHeight w:val="3468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BECF15" w14:textId="77777777" w:rsidR="009E4974" w:rsidRPr="001B61A0" w:rsidRDefault="009E4974" w:rsidP="009E4974">
            <w:pPr>
              <w:snapToGrid w:val="0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</w:t>
            </w:r>
            <w:r w:rsidRPr="001B61A0">
              <w:rPr>
                <w:b/>
                <w:sz w:val="24"/>
                <w:szCs w:val="24"/>
                <w:lang w:val="ro-RO"/>
              </w:rPr>
              <w:t>. Europa – o călătorie spre origini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2E1B219C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1.1</w:t>
            </w:r>
          </w:p>
          <w:p w14:paraId="61E5345D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1.2</w:t>
            </w:r>
          </w:p>
          <w:p w14:paraId="3116B3B2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2.1</w:t>
            </w:r>
          </w:p>
          <w:p w14:paraId="4EF87A52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2.2</w:t>
            </w:r>
          </w:p>
          <w:p w14:paraId="2D7980A5" w14:textId="77777777" w:rsidR="009E4974" w:rsidRPr="001B61A0" w:rsidRDefault="009E4974" w:rsidP="009E4974">
            <w:pPr>
              <w:jc w:val="center"/>
              <w:rPr>
                <w:lang w:val="ro-RO"/>
              </w:rPr>
            </w:pPr>
            <w:r w:rsidRPr="001B61A0">
              <w:rPr>
                <w:lang w:val="ro-RO"/>
              </w:rPr>
              <w:t>2.3</w:t>
            </w:r>
          </w:p>
          <w:p w14:paraId="29490027" w14:textId="77777777" w:rsidR="009E4974" w:rsidRPr="001B61A0" w:rsidRDefault="009E4974" w:rsidP="009E4974">
            <w:pPr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79335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>Lecția 1</w:t>
            </w:r>
            <w:r>
              <w:rPr>
                <w:b/>
                <w:color w:val="7030A0"/>
                <w:lang w:val="ro-RO"/>
              </w:rPr>
              <w:t>3</w:t>
            </w:r>
            <w:r w:rsidRPr="001B61A0">
              <w:rPr>
                <w:b/>
                <w:color w:val="7030A0"/>
                <w:lang w:val="ro-RO"/>
              </w:rPr>
              <w:t xml:space="preserve"> – Itinera: Pompei</w:t>
            </w:r>
          </w:p>
          <w:p w14:paraId="01F75D8E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09CCC976" w14:textId="77777777" w:rsidR="009E4974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terminațiile cazuale pentru plural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N., Ac., G., D., Abl. –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identificare în text</w:t>
            </w:r>
          </w:p>
          <w:p w14:paraId="1059622E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numeralul cardinal</w:t>
            </w:r>
          </w:p>
          <w:p w14:paraId="50182C8F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cifre romane – cifre arabe</w:t>
            </w:r>
          </w:p>
          <w:p w14:paraId="4A723AD6" w14:textId="77777777" w:rsidR="009E4974" w:rsidRPr="001B61A0" w:rsidRDefault="009E4974" w:rsidP="009E4974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texte aplicative (</w:t>
            </w:r>
            <w:r w:rsidRPr="001B61A0">
              <w:rPr>
                <w:i/>
                <w:lang w:val="ro-RO"/>
              </w:rPr>
              <w:t>Latine dicta</w:t>
            </w:r>
            <w:r w:rsidRPr="002665B5">
              <w:rPr>
                <w:iCs/>
                <w:lang w:val="ro-RO"/>
              </w:rPr>
              <w:t>;</w:t>
            </w:r>
            <w:r w:rsidRPr="001B61A0">
              <w:rPr>
                <w:i/>
                <w:lang w:val="ro-RO"/>
              </w:rPr>
              <w:t xml:space="preserve"> Mysterium</w:t>
            </w:r>
            <w:r w:rsidRPr="001B61A0">
              <w:rPr>
                <w:lang w:val="ro-RO"/>
              </w:rPr>
              <w:t xml:space="preserve">) </w:t>
            </w:r>
          </w:p>
          <w:p w14:paraId="1B47ED79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316E0A9B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puterea romană: armata</w:t>
            </w:r>
          </w:p>
          <w:p w14:paraId="6599B95E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forme de organizare comunitară;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relația urban – rural: casa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romană și 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domeniul privat (</w:t>
            </w:r>
            <w:r w:rsidRPr="001B61A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villa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); orașul Pompei </w:t>
            </w:r>
          </w:p>
          <w:p w14:paraId="55693BEA" w14:textId="77777777" w:rsidR="009E4974" w:rsidRPr="001B61A0" w:rsidRDefault="009E4974" w:rsidP="009E4974">
            <w:pPr>
              <w:pStyle w:val="ListParagraph"/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412C6802" w14:textId="77777777" w:rsidR="009E4974" w:rsidRDefault="009E4974" w:rsidP="009E4974">
            <w:pPr>
              <w:numPr>
                <w:ilvl w:val="0"/>
                <w:numId w:val="11"/>
              </w:numPr>
              <w:snapToGrid w:val="0"/>
              <w:ind w:left="318" w:hanging="318"/>
              <w:rPr>
                <w:lang w:val="ro-RO"/>
              </w:rPr>
            </w:pPr>
            <w:r w:rsidRPr="001B61A0">
              <w:rPr>
                <w:lang w:val="ro-RO"/>
              </w:rPr>
              <w:t>responsabilitatea</w:t>
            </w:r>
          </w:p>
          <w:p w14:paraId="5F9EF30F" w14:textId="77777777" w:rsidR="009E4974" w:rsidRPr="001B61A0" w:rsidRDefault="009E4974" w:rsidP="009E4974">
            <w:pPr>
              <w:numPr>
                <w:ilvl w:val="0"/>
                <w:numId w:val="11"/>
              </w:numPr>
              <w:snapToGrid w:val="0"/>
              <w:ind w:left="318" w:hanging="318"/>
              <w:rPr>
                <w:lang w:val="ro-RO"/>
              </w:rPr>
            </w:pPr>
            <w:r w:rsidRPr="001B61A0">
              <w:rPr>
                <w:lang w:val="ro-RO"/>
              </w:rPr>
              <w:t>sacrificiul</w:t>
            </w:r>
          </w:p>
          <w:p w14:paraId="6FDF7A96" w14:textId="77777777" w:rsidR="009E4974" w:rsidRPr="001B61A0" w:rsidRDefault="009E4974" w:rsidP="009E4974">
            <w:pPr>
              <w:numPr>
                <w:ilvl w:val="0"/>
                <w:numId w:val="11"/>
              </w:numPr>
              <w:snapToGrid w:val="0"/>
              <w:ind w:left="318" w:hanging="318"/>
              <w:rPr>
                <w:b/>
                <w:color w:val="7030A0"/>
                <w:lang w:val="ro-RO"/>
              </w:rPr>
            </w:pPr>
            <w:r w:rsidRPr="001B61A0">
              <w:rPr>
                <w:lang w:val="ro-RO"/>
              </w:rPr>
              <w:t>modele estetice în artă: pictura romană (fresca); mozaicul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6B6EBB29" w14:textId="77777777" w:rsidR="009E4974" w:rsidRPr="00F25E05" w:rsidRDefault="009E4974" w:rsidP="009E4974">
            <w:pPr>
              <w:snapToGrid w:val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120EF8AD" w14:textId="77777777" w:rsidR="009E4974" w:rsidRPr="001B61A0" w:rsidRDefault="009E4974" w:rsidP="009E4974">
            <w:pPr>
              <w:snapToGrid w:val="0"/>
              <w:ind w:left="-113" w:right="-102"/>
              <w:jc w:val="center"/>
              <w:rPr>
                <w:lang w:val="ro-RO"/>
              </w:rPr>
            </w:pPr>
            <w:r>
              <w:rPr>
                <w:lang w:val="ro-RO"/>
              </w:rPr>
              <w:t>S XXIX – S XXXVI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366C429" w14:textId="77777777" w:rsidR="009E4974" w:rsidRDefault="009E4974" w:rsidP="009E4974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Intervalul 5</w:t>
            </w:r>
          </w:p>
          <w:p w14:paraId="78804563" w14:textId="77777777" w:rsidR="009E4974" w:rsidRPr="001830E6" w:rsidRDefault="009E4974" w:rsidP="009E4974">
            <w:pPr>
              <w:snapToGri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(</w:t>
            </w:r>
            <w:r w:rsidR="000F2864">
              <w:rPr>
                <w:b/>
                <w:bCs/>
                <w:lang w:val="ro-RO"/>
              </w:rPr>
              <w:t>28</w:t>
            </w:r>
            <w:r>
              <w:rPr>
                <w:b/>
                <w:bCs/>
                <w:lang w:val="ro-RO"/>
              </w:rPr>
              <w:t>.0</w:t>
            </w:r>
            <w:r w:rsidR="000F2864">
              <w:rPr>
                <w:b/>
                <w:bCs/>
                <w:lang w:val="ro-RO"/>
              </w:rPr>
              <w:t>4</w:t>
            </w:r>
            <w:r>
              <w:rPr>
                <w:b/>
                <w:bCs/>
                <w:lang w:val="ro-RO"/>
              </w:rPr>
              <w:t>.2025-2</w:t>
            </w:r>
            <w:r w:rsidR="000F2864">
              <w:rPr>
                <w:b/>
                <w:bCs/>
                <w:lang w:val="ro-RO"/>
              </w:rPr>
              <w:t>0</w:t>
            </w:r>
            <w:r>
              <w:rPr>
                <w:b/>
                <w:bCs/>
                <w:lang w:val="ro-RO"/>
              </w:rPr>
              <w:t>.0</w:t>
            </w:r>
            <w:r w:rsidR="000F2864">
              <w:rPr>
                <w:b/>
                <w:bCs/>
                <w:lang w:val="ro-RO"/>
              </w:rPr>
              <w:t>6</w:t>
            </w:r>
            <w:r>
              <w:rPr>
                <w:b/>
                <w:bCs/>
                <w:lang w:val="ro-RO"/>
              </w:rPr>
              <w:t>.2025)</w:t>
            </w:r>
          </w:p>
        </w:tc>
      </w:tr>
      <w:tr w:rsidR="009E4974" w:rsidRPr="001B61A0" w14:paraId="52615530" w14:textId="77777777" w:rsidTr="00C829DF">
        <w:trPr>
          <w:trHeight w:val="3523"/>
        </w:trPr>
        <w:tc>
          <w:tcPr>
            <w:tcW w:w="16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B22D55" w14:textId="77777777" w:rsidR="009E4974" w:rsidRPr="001B61A0" w:rsidRDefault="009E4974" w:rsidP="009E4974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FBB5" w14:textId="77777777" w:rsidR="009E4974" w:rsidRPr="001B61A0" w:rsidRDefault="009E4974" w:rsidP="009E4974">
            <w:pPr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22D3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>Lecția 1</w:t>
            </w:r>
            <w:r>
              <w:rPr>
                <w:b/>
                <w:color w:val="7030A0"/>
                <w:lang w:val="ro-RO"/>
              </w:rPr>
              <w:t>4</w:t>
            </w:r>
            <w:r w:rsidRPr="001B61A0">
              <w:rPr>
                <w:b/>
                <w:color w:val="7030A0"/>
                <w:lang w:val="ro-RO"/>
              </w:rPr>
              <w:t xml:space="preserve"> – Itinera: Graecia</w:t>
            </w:r>
          </w:p>
          <w:p w14:paraId="261ECADA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0658CAA4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text aplicativ (</w:t>
            </w:r>
            <w:r w:rsidRPr="001B61A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Latine dicta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  <w:p w14:paraId="1762A6F5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o istorie a evoluției literelor/alfabetelor</w:t>
            </w:r>
          </w:p>
          <w:p w14:paraId="3EABD361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semne lingvistice folosite ca simboluri în domeniul științelor</w:t>
            </w:r>
          </w:p>
          <w:p w14:paraId="60D909ED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vocabular internațional de origine greco-romană în diverse domenii ale cunoașterii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 limba – un organism viu:</w:t>
            </w:r>
          </w:p>
          <w:p w14:paraId="015EB333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text aplicativ (</w:t>
            </w:r>
            <w:r w:rsidRPr="001B61A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Mysterium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  <w:p w14:paraId="290D66CC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022D6D97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relația cetățean – stat </w:t>
            </w:r>
          </w:p>
          <w:p w14:paraId="23D1F1CB" w14:textId="77777777" w:rsidR="009E4974" w:rsidRPr="001B61A0" w:rsidRDefault="009E4974" w:rsidP="009E49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4835AFDC" w14:textId="77777777" w:rsidR="009E4974" w:rsidRPr="008D343A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>gloria competițională și spiritul sportiv; jocurile olimpice</w:t>
            </w:r>
          </w:p>
          <w:p w14:paraId="4EA8591C" w14:textId="77777777" w:rsidR="009E4974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dialogul și cultura legii</w:t>
            </w:r>
          </w:p>
          <w:p w14:paraId="2B6F6296" w14:textId="77777777" w:rsidR="009E4974" w:rsidRPr="001B61A0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binele public</w:t>
            </w:r>
          </w:p>
          <w:p w14:paraId="6B25DF0B" w14:textId="77777777" w:rsidR="009E4974" w:rsidRPr="0060711F" w:rsidRDefault="009E4974" w:rsidP="009E4974">
            <w:pPr>
              <w:numPr>
                <w:ilvl w:val="0"/>
                <w:numId w:val="14"/>
              </w:numPr>
              <w:snapToGrid w:val="0"/>
              <w:ind w:left="317" w:hanging="317"/>
              <w:rPr>
                <w:b/>
                <w:color w:val="7030A0"/>
                <w:lang w:val="ro-RO"/>
              </w:rPr>
            </w:pPr>
            <w:r>
              <w:rPr>
                <w:lang w:val="ro-RO"/>
              </w:rPr>
              <w:t>gândirea critică, rațională</w:t>
            </w:r>
            <w:r w:rsidRPr="001B61A0">
              <w:rPr>
                <w:lang w:val="ro-RO"/>
              </w:rPr>
              <w:t>: filosofia, științele exacte</w:t>
            </w:r>
          </w:p>
          <w:p w14:paraId="26EA9EEF" w14:textId="77777777" w:rsidR="009E4974" w:rsidRPr="0060711F" w:rsidRDefault="009E4974" w:rsidP="009E4974">
            <w:pPr>
              <w:snapToGrid w:val="0"/>
              <w:ind w:left="317"/>
              <w:rPr>
                <w:b/>
                <w:color w:val="7030A0"/>
                <w:sz w:val="8"/>
                <w:szCs w:val="8"/>
                <w:lang w:val="ro-RO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00D12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6221A3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14999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</w:tr>
      <w:tr w:rsidR="009E4974" w:rsidRPr="001B61A0" w14:paraId="5246FF2E" w14:textId="77777777" w:rsidTr="00E44A9B">
        <w:trPr>
          <w:trHeight w:val="1961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B0DEDC6" w14:textId="77777777" w:rsidR="009E4974" w:rsidRPr="001B61A0" w:rsidRDefault="009E4974" w:rsidP="009E4974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7AEE0" w14:textId="77777777" w:rsidR="009E4974" w:rsidRPr="001B61A0" w:rsidRDefault="009E4974" w:rsidP="009E4974">
            <w:pPr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C196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color w:val="7030A0"/>
                <w:lang w:val="ro-RO"/>
              </w:rPr>
              <w:t>Lecția 1</w:t>
            </w:r>
            <w:r>
              <w:rPr>
                <w:b/>
                <w:color w:val="7030A0"/>
                <w:lang w:val="ro-RO"/>
              </w:rPr>
              <w:t>5</w:t>
            </w:r>
            <w:r w:rsidRPr="001B61A0">
              <w:rPr>
                <w:b/>
                <w:color w:val="7030A0"/>
                <w:lang w:val="ro-RO"/>
              </w:rPr>
              <w:t xml:space="preserve"> – Europa</w:t>
            </w:r>
          </w:p>
          <w:p w14:paraId="728B54C8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ELL</w:t>
            </w:r>
          </w:p>
          <w:p w14:paraId="66406CD2" w14:textId="77777777" w:rsidR="009E4974" w:rsidRPr="001B61A0" w:rsidRDefault="009E4974" w:rsidP="009E4974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indicativul viitor</w:t>
            </w:r>
            <w:r>
              <w:rPr>
                <w:lang w:val="ro-RO"/>
              </w:rPr>
              <w:t xml:space="preserve"> (</w:t>
            </w:r>
            <w:r w:rsidRPr="001B61A0">
              <w:rPr>
                <w:i/>
                <w:lang w:val="ro-RO"/>
              </w:rPr>
              <w:t xml:space="preserve">esse </w:t>
            </w:r>
            <w:r w:rsidRPr="001B61A0">
              <w:rPr>
                <w:lang w:val="ro-RO"/>
              </w:rPr>
              <w:t xml:space="preserve">și verbele </w:t>
            </w:r>
            <w:r>
              <w:rPr>
                <w:lang w:val="ro-RO"/>
              </w:rPr>
              <w:t>regulate)</w:t>
            </w:r>
          </w:p>
          <w:p w14:paraId="509BB158" w14:textId="77777777" w:rsidR="009E4974" w:rsidRPr="001B61A0" w:rsidRDefault="009E4974" w:rsidP="009E4974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text aplicativ (</w:t>
            </w:r>
            <w:r w:rsidRPr="001B61A0">
              <w:rPr>
                <w:i/>
                <w:lang w:val="ro-RO"/>
              </w:rPr>
              <w:t>Latine dicta</w:t>
            </w:r>
            <w:r w:rsidRPr="001B61A0">
              <w:rPr>
                <w:lang w:val="ro-RO"/>
              </w:rPr>
              <w:t>)</w:t>
            </w:r>
          </w:p>
          <w:p w14:paraId="7FEF5CE0" w14:textId="77777777" w:rsidR="009E4974" w:rsidRDefault="009E4974" w:rsidP="009E4974">
            <w:pPr>
              <w:numPr>
                <w:ilvl w:val="0"/>
                <w:numId w:val="2"/>
              </w:numPr>
              <w:tabs>
                <w:tab w:val="clear" w:pos="72"/>
                <w:tab w:val="num" w:pos="317"/>
              </w:tabs>
              <w:ind w:left="317" w:hanging="317"/>
              <w:rPr>
                <w:lang w:val="ro-RO"/>
              </w:rPr>
            </w:pPr>
            <w:r w:rsidRPr="001B61A0">
              <w:rPr>
                <w:lang w:val="ro-RO"/>
              </w:rPr>
              <w:t>lectura integrală a inscripției (</w:t>
            </w:r>
            <w:r w:rsidRPr="001B61A0">
              <w:rPr>
                <w:i/>
                <w:lang w:val="ro-RO"/>
              </w:rPr>
              <w:t>Mysterium</w:t>
            </w:r>
            <w:r w:rsidRPr="001B61A0">
              <w:rPr>
                <w:lang w:val="ro-RO"/>
              </w:rPr>
              <w:t>)</w:t>
            </w:r>
          </w:p>
          <w:p w14:paraId="1CCAEA66" w14:textId="77777777" w:rsidR="009E4974" w:rsidRPr="001B61A0" w:rsidRDefault="009E4974" w:rsidP="009E4974">
            <w:pPr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ECGR</w:t>
            </w:r>
          </w:p>
          <w:p w14:paraId="2F8F099F" w14:textId="77777777" w:rsidR="009E4974" w:rsidRPr="0060711F" w:rsidRDefault="009E4974" w:rsidP="009E49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formarea culturii europene; elemente de cultură și civilizație romanică (sinteză)</w:t>
            </w:r>
            <w:r w:rsidRPr="001B61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D70E5F1" w14:textId="77777777" w:rsidR="009E4974" w:rsidRPr="001B61A0" w:rsidRDefault="009E4974" w:rsidP="009E49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B61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VGR</w:t>
            </w:r>
          </w:p>
          <w:p w14:paraId="0F32057A" w14:textId="77777777" w:rsidR="009E4974" w:rsidRPr="001B61A0" w:rsidRDefault="009E4974" w:rsidP="009E4974">
            <w:pPr>
              <w:numPr>
                <w:ilvl w:val="0"/>
                <w:numId w:val="14"/>
              </w:numPr>
              <w:snapToGrid w:val="0"/>
              <w:ind w:left="301" w:hanging="301"/>
              <w:rPr>
                <w:b/>
                <w:color w:val="7030A0"/>
                <w:lang w:val="ro-RO"/>
              </w:rPr>
            </w:pPr>
            <w:r w:rsidRPr="001B61A0">
              <w:rPr>
                <w:lang w:val="ro-RO"/>
              </w:rPr>
              <w:t>valori greco-romane – valori europene</w:t>
            </w:r>
          </w:p>
          <w:p w14:paraId="0D08D245" w14:textId="77777777" w:rsidR="009E4974" w:rsidRPr="001B61A0" w:rsidRDefault="009E4974" w:rsidP="009E4974">
            <w:pPr>
              <w:numPr>
                <w:ilvl w:val="0"/>
                <w:numId w:val="14"/>
              </w:numPr>
              <w:snapToGrid w:val="0"/>
              <w:ind w:left="301" w:hanging="301"/>
              <w:rPr>
                <w:b/>
                <w:color w:val="7030A0"/>
                <w:lang w:val="ro-RO"/>
              </w:rPr>
            </w:pPr>
            <w:r w:rsidRPr="001B61A0">
              <w:rPr>
                <w:lang w:val="ro-RO"/>
              </w:rPr>
              <w:t xml:space="preserve">modele estetice în artă: </w:t>
            </w:r>
            <w:r>
              <w:rPr>
                <w:lang w:val="ro-RO"/>
              </w:rPr>
              <w:t>arhitectura clasică și neoclasică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775658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2710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443F7A63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</w:tr>
      <w:tr w:rsidR="009E4974" w:rsidRPr="001B61A0" w14:paraId="252D40FF" w14:textId="77777777" w:rsidTr="00863009">
        <w:trPr>
          <w:trHeight w:val="370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B8720A" w14:textId="77777777" w:rsidR="009E4974" w:rsidRPr="001B61A0" w:rsidRDefault="009E4974" w:rsidP="009E4974">
            <w:pPr>
              <w:snapToGrid w:val="0"/>
              <w:rPr>
                <w:b/>
                <w:lang w:val="ro-RO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thinThickSmallGap" w:sz="24" w:space="0" w:color="auto"/>
            </w:tcBorders>
            <w:shd w:val="clear" w:color="auto" w:fill="auto"/>
          </w:tcPr>
          <w:p w14:paraId="26FB9372" w14:textId="77777777" w:rsidR="009E4974" w:rsidRPr="001B61A0" w:rsidRDefault="009E4974" w:rsidP="009E4974">
            <w:pPr>
              <w:rPr>
                <w:lang w:val="ro-RO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1C543D87" w14:textId="77777777" w:rsidR="009E4974" w:rsidRPr="004F508C" w:rsidRDefault="009E4974" w:rsidP="009E497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Recapitulare, consolidare, aprofundare</w:t>
            </w:r>
            <w:r w:rsidR="00873743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 xml:space="preserve"> Evaluare finală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66C937F6" w14:textId="77777777" w:rsidR="009E4974" w:rsidRPr="004F508C" w:rsidRDefault="009E4974" w:rsidP="009E4974">
            <w:pPr>
              <w:snapToGrid w:val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5074C2FD" w14:textId="77777777" w:rsidR="009E4974" w:rsidRPr="001B61A0" w:rsidRDefault="009E4974" w:rsidP="009E4974">
            <w:pPr>
              <w:snapToGrid w:val="0"/>
              <w:ind w:right="-87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 </w:t>
            </w:r>
            <w:r w:rsidRPr="001B61A0">
              <w:rPr>
                <w:lang w:val="ro-RO"/>
              </w:rPr>
              <w:t>XXXV</w:t>
            </w:r>
            <w:r>
              <w:rPr>
                <w:lang w:val="ro-RO"/>
              </w:rPr>
              <w:t xml:space="preserve"> – S XXXVI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14:paraId="2A694FF5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</w:tr>
      <w:tr w:rsidR="009E4974" w:rsidRPr="001B61A0" w14:paraId="3BB8759B" w14:textId="77777777" w:rsidTr="004F508C">
        <w:trPr>
          <w:trHeight w:val="370"/>
        </w:trPr>
        <w:tc>
          <w:tcPr>
            <w:tcW w:w="106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234C0E" w14:textId="77777777" w:rsidR="009E4974" w:rsidRPr="001B61A0" w:rsidRDefault="009E4974" w:rsidP="009E4974">
            <w:pPr>
              <w:jc w:val="right"/>
              <w:rPr>
                <w:b/>
                <w:lang w:val="ro-RO"/>
              </w:rPr>
            </w:pPr>
            <w:r w:rsidRPr="001B61A0">
              <w:rPr>
                <w:b/>
                <w:lang w:val="ro-RO"/>
              </w:rPr>
              <w:t>TOTAL DE ORE PE AN ȘCOLAR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6929919F" w14:textId="77777777" w:rsidR="009E4974" w:rsidRPr="001B61A0" w:rsidRDefault="009E4974" w:rsidP="009E4974">
            <w:pPr>
              <w:snapToGrid w:val="0"/>
              <w:jc w:val="center"/>
              <w:rPr>
                <w:b/>
                <w:sz w:val="24"/>
                <w:szCs w:val="24"/>
                <w:lang w:val="ro-RO"/>
              </w:rPr>
            </w:pPr>
            <w:r w:rsidRPr="001B61A0">
              <w:rPr>
                <w:b/>
                <w:sz w:val="24"/>
                <w:szCs w:val="24"/>
                <w:lang w:val="ro-RO"/>
              </w:rPr>
              <w:t>3</w:t>
            </w: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96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7AC4671C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B4A205" w14:textId="77777777" w:rsidR="009E4974" w:rsidRPr="001B61A0" w:rsidRDefault="009E4974" w:rsidP="009E4974">
            <w:pPr>
              <w:snapToGrid w:val="0"/>
              <w:jc w:val="center"/>
              <w:rPr>
                <w:lang w:val="ro-RO"/>
              </w:rPr>
            </w:pPr>
          </w:p>
        </w:tc>
      </w:tr>
    </w:tbl>
    <w:p w14:paraId="2E848258" w14:textId="77777777" w:rsidR="007F2FC2" w:rsidRPr="001B61A0" w:rsidRDefault="007F2FC2" w:rsidP="007F2FC2">
      <w:pPr>
        <w:rPr>
          <w:lang w:val="ro-RO"/>
        </w:rPr>
      </w:pPr>
    </w:p>
    <w:p w14:paraId="2C8924F0" w14:textId="77777777" w:rsidR="007F2FC2" w:rsidRPr="00C24076" w:rsidRDefault="007F2FC2" w:rsidP="0060711F">
      <w:pPr>
        <w:rPr>
          <w:b/>
          <w:sz w:val="22"/>
          <w:szCs w:val="22"/>
          <w:lang w:val="ro-RO"/>
        </w:rPr>
      </w:pPr>
    </w:p>
    <w:p w14:paraId="245AE328" w14:textId="77777777" w:rsidR="007F2FC2" w:rsidRPr="00E97DBF" w:rsidRDefault="0060711F" w:rsidP="00690634">
      <w:pPr>
        <w:spacing w:after="120" w:line="276" w:lineRule="auto"/>
        <w:jc w:val="both"/>
        <w:rPr>
          <w:b/>
          <w:bCs/>
          <w:sz w:val="22"/>
          <w:szCs w:val="22"/>
          <w:u w:val="single"/>
          <w:lang w:val="ro-RO"/>
        </w:rPr>
      </w:pPr>
      <w:r w:rsidRPr="00E97DBF">
        <w:rPr>
          <w:b/>
          <w:bCs/>
          <w:sz w:val="22"/>
          <w:szCs w:val="22"/>
          <w:u w:val="single"/>
          <w:lang w:val="ro-RO"/>
        </w:rPr>
        <w:t>Observații generale</w:t>
      </w:r>
      <w:r w:rsidRPr="00690634">
        <w:rPr>
          <w:b/>
          <w:bCs/>
          <w:sz w:val="22"/>
          <w:szCs w:val="22"/>
          <w:lang w:val="ro-RO"/>
        </w:rPr>
        <w:t>:</w:t>
      </w:r>
    </w:p>
    <w:p w14:paraId="4DC93273" w14:textId="57D6793F" w:rsidR="0060711F" w:rsidRDefault="00C24076" w:rsidP="006D42C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Planificarea </w:t>
      </w:r>
      <w:r w:rsidRPr="006D42C1">
        <w:rPr>
          <w:rFonts w:ascii="Times New Roman" w:hAnsi="Times New Roman"/>
          <w:b/>
          <w:lang w:val="ro-RO"/>
        </w:rPr>
        <w:t>se adaptează</w:t>
      </w:r>
      <w:r>
        <w:rPr>
          <w:rFonts w:ascii="Times New Roman" w:hAnsi="Times New Roman"/>
          <w:lang w:val="ro-RO"/>
        </w:rPr>
        <w:t xml:space="preserve"> </w:t>
      </w:r>
      <w:r w:rsidR="006D42C1">
        <w:rPr>
          <w:rFonts w:ascii="Times New Roman" w:hAnsi="Times New Roman"/>
          <w:lang w:val="ro-RO"/>
        </w:rPr>
        <w:t xml:space="preserve">în funcție de </w:t>
      </w:r>
      <w:r w:rsidR="006D42C1" w:rsidRPr="00F346BC">
        <w:rPr>
          <w:rFonts w:ascii="Times New Roman" w:hAnsi="Times New Roman"/>
          <w:b/>
          <w:lang w:val="ro-RO"/>
        </w:rPr>
        <w:t xml:space="preserve">elementele flexibile ale </w:t>
      </w:r>
      <w:r w:rsidR="00F346BC">
        <w:rPr>
          <w:rFonts w:ascii="Times New Roman" w:hAnsi="Times New Roman"/>
          <w:b/>
          <w:lang w:val="ro-RO"/>
        </w:rPr>
        <w:t xml:space="preserve">structurii </w:t>
      </w:r>
      <w:r w:rsidR="006D42C1" w:rsidRPr="00F346BC">
        <w:rPr>
          <w:rFonts w:ascii="Times New Roman" w:hAnsi="Times New Roman"/>
          <w:b/>
          <w:lang w:val="ro-RO"/>
        </w:rPr>
        <w:t>anului școlar</w:t>
      </w:r>
      <w:r w:rsidR="006D42C1">
        <w:rPr>
          <w:rFonts w:ascii="Times New Roman" w:hAnsi="Times New Roman"/>
          <w:lang w:val="ro-RO"/>
        </w:rPr>
        <w:t>, diferite pentru fiecare județ/unitate de învățământ: două săptămâni alocate programelor naționale „Școala altfel” și „Săptămâna verde” (în planificarea prezentă – S XXI și S XXVII/S XXVIII, în intervalele de cursuri 3 și 4) și o săptămână de vacanță la decizia inspectoratelor școlare, la finalul intervalului 3 (aici este planificată în ultima săptămână a lunii februarie).</w:t>
      </w:r>
    </w:p>
    <w:p w14:paraId="3AA1331B" w14:textId="59F6469E" w:rsidR="006D42C1" w:rsidRDefault="006D42C1" w:rsidP="006D42C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lang w:val="ro-RO"/>
        </w:rPr>
      </w:pPr>
      <w:r w:rsidRPr="00F346BC">
        <w:rPr>
          <w:rFonts w:ascii="Times New Roman" w:hAnsi="Times New Roman"/>
          <w:b/>
          <w:lang w:val="ro-RO"/>
        </w:rPr>
        <w:t>Structura planificării</w:t>
      </w:r>
      <w:r>
        <w:rPr>
          <w:rFonts w:ascii="Times New Roman" w:hAnsi="Times New Roman"/>
          <w:lang w:val="ro-RO"/>
        </w:rPr>
        <w:t xml:space="preserve"> urmează organizarea propusă în manualul școlar utilizat</w:t>
      </w:r>
      <w:r w:rsidR="00E97DBF">
        <w:rPr>
          <w:rFonts w:ascii="Times New Roman" w:hAnsi="Times New Roman"/>
          <w:lang w:val="ro-RO"/>
        </w:rPr>
        <w:t xml:space="preserve"> (v. pagina 5)</w:t>
      </w:r>
      <w:r>
        <w:rPr>
          <w:rFonts w:ascii="Times New Roman" w:hAnsi="Times New Roman"/>
          <w:lang w:val="ro-RO"/>
        </w:rPr>
        <w:t>, prin urmare</w:t>
      </w:r>
      <w:r w:rsidR="00ED44B6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orice modificări/realocări orare necesare pe parcursul anului școlar vor ține cont de principiul repartizării echilibrate pe parcursul anului școlar a unităților de învățare și a lecțiilor: </w:t>
      </w:r>
      <w:r>
        <w:rPr>
          <w:rFonts w:ascii="Times New Roman" w:hAnsi="Times New Roman"/>
          <w:b/>
          <w:lang w:val="ro-RO"/>
        </w:rPr>
        <w:t xml:space="preserve">câte o unitate de învățare pentru fiecare interval de cursuri și câte trei lecții </w:t>
      </w:r>
      <w:r w:rsidR="00F346BC">
        <w:rPr>
          <w:rFonts w:ascii="Times New Roman" w:hAnsi="Times New Roman"/>
          <w:b/>
          <w:lang w:val="ro-RO"/>
        </w:rPr>
        <w:t>în cadrul fiecărei unități de învățare</w:t>
      </w:r>
      <w:r w:rsidR="00F346BC">
        <w:rPr>
          <w:rFonts w:ascii="Times New Roman" w:hAnsi="Times New Roman"/>
          <w:lang w:val="ro-RO"/>
        </w:rPr>
        <w:t>.</w:t>
      </w:r>
    </w:p>
    <w:p w14:paraId="553257AB" w14:textId="77777777" w:rsidR="00F346BC" w:rsidRDefault="00F346BC" w:rsidP="006D42C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lang w:val="ro-RO"/>
        </w:rPr>
      </w:pPr>
      <w:r w:rsidRPr="00F346BC">
        <w:rPr>
          <w:rFonts w:ascii="Times New Roman" w:hAnsi="Times New Roman"/>
          <w:b/>
          <w:lang w:val="ro-RO"/>
        </w:rPr>
        <w:t>Numărul de ore</w:t>
      </w:r>
      <w:r>
        <w:rPr>
          <w:rFonts w:ascii="Times New Roman" w:hAnsi="Times New Roman"/>
          <w:lang w:val="ro-RO"/>
        </w:rPr>
        <w:t xml:space="preserve"> alocat fiecărei unități de învățare este, în medie, de </w:t>
      </w:r>
      <w:r>
        <w:rPr>
          <w:rFonts w:ascii="Times New Roman" w:hAnsi="Times New Roman"/>
          <w:b/>
          <w:lang w:val="ro-RO"/>
        </w:rPr>
        <w:t xml:space="preserve">7 ore </w:t>
      </w:r>
      <w:r>
        <w:rPr>
          <w:rFonts w:ascii="Times New Roman" w:hAnsi="Times New Roman"/>
          <w:lang w:val="ro-RO"/>
        </w:rPr>
        <w:t xml:space="preserve">(6-8 ore în prezenta planificare). </w:t>
      </w:r>
    </w:p>
    <w:p w14:paraId="075A1231" w14:textId="29E8822B" w:rsidR="00F346BC" w:rsidRDefault="00F346BC" w:rsidP="006D42C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lang w:val="ro-RO"/>
        </w:rPr>
      </w:pPr>
      <w:r w:rsidRPr="00F346BC">
        <w:rPr>
          <w:rFonts w:ascii="Times New Roman" w:hAnsi="Times New Roman"/>
          <w:b/>
          <w:lang w:val="ro-RO"/>
        </w:rPr>
        <w:t xml:space="preserve">Pentru fiecare lecție se alocă, </w:t>
      </w:r>
      <w:r>
        <w:rPr>
          <w:rFonts w:ascii="Times New Roman" w:hAnsi="Times New Roman"/>
          <w:b/>
          <w:lang w:val="ro-RO"/>
        </w:rPr>
        <w:t>de regulă</w:t>
      </w:r>
      <w:r w:rsidRPr="00F346BC">
        <w:rPr>
          <w:rFonts w:ascii="Times New Roman" w:hAnsi="Times New Roman"/>
          <w:b/>
          <w:lang w:val="ro-RO"/>
        </w:rPr>
        <w:t>, câte 2 ore sau</w:t>
      </w:r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 xml:space="preserve">1 oră </w:t>
      </w:r>
      <w:r>
        <w:rPr>
          <w:rFonts w:ascii="Times New Roman" w:hAnsi="Times New Roman"/>
          <w:lang w:val="ro-RO"/>
        </w:rPr>
        <w:t xml:space="preserve">(în cazul lecțiilor 3, 7 și 12), dar profesorul poate aloca ore suplimentare, respectiv reduce din </w:t>
      </w:r>
      <w:r w:rsidR="00ED44B6">
        <w:rPr>
          <w:rFonts w:ascii="Times New Roman" w:hAnsi="Times New Roman"/>
          <w:lang w:val="ro-RO"/>
        </w:rPr>
        <w:t>timpul</w:t>
      </w:r>
      <w:r>
        <w:rPr>
          <w:rFonts w:ascii="Times New Roman" w:hAnsi="Times New Roman"/>
          <w:lang w:val="ro-RO"/>
        </w:rPr>
        <w:t xml:space="preserve"> alocat anumitor lecții, în funcție de necesități, inclusiv prin reducerea conținuturilor propuse în prezentul document/manual</w:t>
      </w:r>
      <w:r w:rsidR="00873743">
        <w:rPr>
          <w:rFonts w:ascii="Times New Roman" w:hAnsi="Times New Roman"/>
          <w:lang w:val="ro-RO"/>
        </w:rPr>
        <w:t xml:space="preserve">, </w:t>
      </w:r>
      <w:r>
        <w:rPr>
          <w:rFonts w:ascii="Times New Roman" w:hAnsi="Times New Roman"/>
          <w:lang w:val="ro-RO"/>
        </w:rPr>
        <w:t xml:space="preserve">raportându-se </w:t>
      </w:r>
      <w:r w:rsidR="00873743">
        <w:rPr>
          <w:rFonts w:ascii="Times New Roman" w:hAnsi="Times New Roman"/>
          <w:lang w:val="ro-RO"/>
        </w:rPr>
        <w:t xml:space="preserve">astfel </w:t>
      </w:r>
      <w:r>
        <w:rPr>
          <w:rFonts w:ascii="Times New Roman" w:hAnsi="Times New Roman"/>
          <w:lang w:val="ro-RO"/>
        </w:rPr>
        <w:t>permanent la programa școlară, care are în centru formarea/dezvoltarea competențelor specifice, nu parcurgerea unui anumit număr de conținuturi</w:t>
      </w:r>
      <w:r w:rsidR="00873743">
        <w:rPr>
          <w:rFonts w:ascii="Times New Roman" w:hAnsi="Times New Roman"/>
          <w:lang w:val="ro-RO"/>
        </w:rPr>
        <w:t>.</w:t>
      </w:r>
    </w:p>
    <w:p w14:paraId="257897D3" w14:textId="6EDD6036" w:rsidR="00520747" w:rsidRDefault="00873743" w:rsidP="000E693D">
      <w:pPr>
        <w:pStyle w:val="ListParagraph"/>
        <w:numPr>
          <w:ilvl w:val="0"/>
          <w:numId w:val="23"/>
        </w:numPr>
        <w:spacing w:line="276" w:lineRule="auto"/>
        <w:jc w:val="both"/>
        <w:rPr>
          <w:b/>
          <w:bCs/>
          <w:lang w:val="ro-RO"/>
        </w:rPr>
      </w:pPr>
      <w:r w:rsidRPr="00873743">
        <w:rPr>
          <w:rFonts w:ascii="Times New Roman" w:hAnsi="Times New Roman"/>
          <w:b/>
          <w:lang w:val="ro-RO"/>
        </w:rPr>
        <w:t>În cadrul fiecărei unități de învățare se alocă</w:t>
      </w:r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o oră pentru evaluarea sumativă</w:t>
      </w:r>
      <w:r>
        <w:rPr>
          <w:rFonts w:ascii="Times New Roman" w:hAnsi="Times New Roman"/>
          <w:lang w:val="ro-RO"/>
        </w:rPr>
        <w:t xml:space="preserve"> – test sau proiect/investigație. </w:t>
      </w:r>
      <w:r>
        <w:rPr>
          <w:rFonts w:ascii="Times New Roman" w:hAnsi="Times New Roman"/>
          <w:b/>
          <w:lang w:val="ro-RO"/>
        </w:rPr>
        <w:t xml:space="preserve">Numărul total de ore prevăzute pentru evaluările sumative </w:t>
      </w:r>
      <w:r>
        <w:rPr>
          <w:rFonts w:ascii="Times New Roman" w:hAnsi="Times New Roman"/>
          <w:lang w:val="ro-RO"/>
        </w:rPr>
        <w:t xml:space="preserve">în prezenta planificare este, așadar, de </w:t>
      </w:r>
      <w:r>
        <w:rPr>
          <w:rFonts w:ascii="Times New Roman" w:hAnsi="Times New Roman"/>
          <w:b/>
          <w:lang w:val="ro-RO"/>
        </w:rPr>
        <w:t>5-6 ore</w:t>
      </w:r>
      <w:r>
        <w:rPr>
          <w:rFonts w:ascii="Times New Roman" w:hAnsi="Times New Roman"/>
          <w:lang w:val="ro-RO"/>
        </w:rPr>
        <w:t xml:space="preserve">. Se recomandă alocarea de </w:t>
      </w:r>
      <w:r w:rsidRPr="00873743">
        <w:rPr>
          <w:rFonts w:ascii="Times New Roman" w:hAnsi="Times New Roman"/>
          <w:b/>
          <w:lang w:val="ro-RO"/>
        </w:rPr>
        <w:t>timp distinct și pentru feedbackul evaluării sumative</w:t>
      </w:r>
      <w:r>
        <w:rPr>
          <w:rFonts w:ascii="Times New Roman" w:hAnsi="Times New Roman"/>
          <w:lang w:val="ro-RO"/>
        </w:rPr>
        <w:t xml:space="preserve"> (explicarea baremului de evaluare în cazul testelor; aspectele pozitive, erorile frecvente; competențele (in)suficient formate/dezvoltate; răspunsuri la neclaritățile elevilor etc.), precum și, după caz, pentru auto//interevaluare. De aceea, numărul de ore propus pentru evaluările sumative poate fi mărit corespunzător</w:t>
      </w:r>
      <w:r w:rsidR="0029148A">
        <w:rPr>
          <w:rFonts w:ascii="Times New Roman" w:hAnsi="Times New Roman"/>
          <w:lang w:val="ro-RO"/>
        </w:rPr>
        <w:t xml:space="preserve"> sau pot fi prevăzute, în proiectarea unităților de învățare, secvențe distincte pentru feedbackul evaluărilor în cadrul anumitor ore de curs</w:t>
      </w:r>
      <w:r>
        <w:rPr>
          <w:rFonts w:ascii="Times New Roman" w:hAnsi="Times New Roman"/>
          <w:lang w:val="ro-RO"/>
        </w:rPr>
        <w:t>.</w:t>
      </w:r>
      <w:r w:rsidR="00ED44B6">
        <w:rPr>
          <w:rFonts w:ascii="Times New Roman" w:hAnsi="Times New Roman"/>
          <w:lang w:val="ro-RO"/>
        </w:rPr>
        <w:t xml:space="preserve"> </w:t>
      </w:r>
    </w:p>
    <w:sectPr w:rsidR="00520747" w:rsidSect="00FF5CF2">
      <w:footerReference w:type="default" r:id="rId8"/>
      <w:pgSz w:w="16838" w:h="11906" w:orient="landscape"/>
      <w:pgMar w:top="851" w:right="720" w:bottom="720" w:left="720" w:header="1138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99CC" w14:textId="77777777" w:rsidR="008A2CF6" w:rsidRDefault="008A2CF6">
      <w:r>
        <w:separator/>
      </w:r>
    </w:p>
  </w:endnote>
  <w:endnote w:type="continuationSeparator" w:id="0">
    <w:p w14:paraId="72144E92" w14:textId="77777777" w:rsidR="008A2CF6" w:rsidRDefault="008A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9588" w14:textId="77777777" w:rsidR="00FE4DC3" w:rsidRDefault="00FE4D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57A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0CCA" w14:textId="77777777" w:rsidR="008A2CF6" w:rsidRDefault="008A2CF6">
      <w:r>
        <w:separator/>
      </w:r>
    </w:p>
  </w:footnote>
  <w:footnote w:type="continuationSeparator" w:id="0">
    <w:p w14:paraId="5AA6BFA0" w14:textId="77777777" w:rsidR="008A2CF6" w:rsidRDefault="008A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B7F3506"/>
    <w:multiLevelType w:val="hybridMultilevel"/>
    <w:tmpl w:val="EB32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1980"/>
    <w:multiLevelType w:val="hybridMultilevel"/>
    <w:tmpl w:val="14A2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6F27"/>
    <w:multiLevelType w:val="hybridMultilevel"/>
    <w:tmpl w:val="18804D0E"/>
    <w:lvl w:ilvl="0" w:tplc="9F74B3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F5E91"/>
    <w:multiLevelType w:val="hybridMultilevel"/>
    <w:tmpl w:val="47BE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008"/>
    <w:multiLevelType w:val="hybridMultilevel"/>
    <w:tmpl w:val="D04A2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C7BD7"/>
    <w:multiLevelType w:val="hybridMultilevel"/>
    <w:tmpl w:val="980C9A48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92F45"/>
    <w:multiLevelType w:val="hybridMultilevel"/>
    <w:tmpl w:val="F5067628"/>
    <w:lvl w:ilvl="0" w:tplc="7B8C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D51D4"/>
    <w:multiLevelType w:val="hybridMultilevel"/>
    <w:tmpl w:val="D264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3528C"/>
    <w:multiLevelType w:val="hybridMultilevel"/>
    <w:tmpl w:val="9F54EBD4"/>
    <w:lvl w:ilvl="0" w:tplc="D250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02FE7"/>
    <w:multiLevelType w:val="multilevel"/>
    <w:tmpl w:val="4002D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FA6C16"/>
    <w:multiLevelType w:val="multilevel"/>
    <w:tmpl w:val="8914444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A951315"/>
    <w:multiLevelType w:val="multilevel"/>
    <w:tmpl w:val="87D0C7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B916F94"/>
    <w:multiLevelType w:val="hybridMultilevel"/>
    <w:tmpl w:val="1DEE7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D93758"/>
    <w:multiLevelType w:val="hybridMultilevel"/>
    <w:tmpl w:val="D57E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06C6A"/>
    <w:multiLevelType w:val="hybridMultilevel"/>
    <w:tmpl w:val="F0B2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E39CE"/>
    <w:multiLevelType w:val="multilevel"/>
    <w:tmpl w:val="4002D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8454E5D"/>
    <w:multiLevelType w:val="hybridMultilevel"/>
    <w:tmpl w:val="21F6505C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32859">
    <w:abstractNumId w:val="0"/>
  </w:num>
  <w:num w:numId="2" w16cid:durableId="1942909878">
    <w:abstractNumId w:val="1"/>
  </w:num>
  <w:num w:numId="3" w16cid:durableId="1450708926">
    <w:abstractNumId w:val="2"/>
  </w:num>
  <w:num w:numId="4" w16cid:durableId="2110539884">
    <w:abstractNumId w:val="3"/>
  </w:num>
  <w:num w:numId="5" w16cid:durableId="1592394823">
    <w:abstractNumId w:val="4"/>
  </w:num>
  <w:num w:numId="6" w16cid:durableId="135343414">
    <w:abstractNumId w:val="5"/>
  </w:num>
  <w:num w:numId="7" w16cid:durableId="709912332">
    <w:abstractNumId w:val="17"/>
  </w:num>
  <w:num w:numId="8" w16cid:durableId="1547109329">
    <w:abstractNumId w:val="16"/>
  </w:num>
  <w:num w:numId="9" w16cid:durableId="1342506276">
    <w:abstractNumId w:val="18"/>
  </w:num>
  <w:num w:numId="10" w16cid:durableId="61369058">
    <w:abstractNumId w:val="13"/>
  </w:num>
  <w:num w:numId="11" w16cid:durableId="1074737815">
    <w:abstractNumId w:val="8"/>
  </w:num>
  <w:num w:numId="12" w16cid:durableId="172574640">
    <w:abstractNumId w:val="22"/>
  </w:num>
  <w:num w:numId="13" w16cid:durableId="852652253">
    <w:abstractNumId w:val="11"/>
  </w:num>
  <w:num w:numId="14" w16cid:durableId="667681840">
    <w:abstractNumId w:val="14"/>
  </w:num>
  <w:num w:numId="15" w16cid:durableId="2036997703">
    <w:abstractNumId w:val="21"/>
  </w:num>
  <w:num w:numId="16" w16cid:durableId="329255400">
    <w:abstractNumId w:val="20"/>
  </w:num>
  <w:num w:numId="17" w16cid:durableId="151988162">
    <w:abstractNumId w:val="6"/>
  </w:num>
  <w:num w:numId="18" w16cid:durableId="1474367722">
    <w:abstractNumId w:val="9"/>
  </w:num>
  <w:num w:numId="19" w16cid:durableId="1461453548">
    <w:abstractNumId w:val="19"/>
  </w:num>
  <w:num w:numId="20" w16cid:durableId="1051734448">
    <w:abstractNumId w:val="7"/>
  </w:num>
  <w:num w:numId="21" w16cid:durableId="488640713">
    <w:abstractNumId w:val="10"/>
  </w:num>
  <w:num w:numId="22" w16cid:durableId="1759935065">
    <w:abstractNumId w:val="15"/>
  </w:num>
  <w:num w:numId="23" w16cid:durableId="23747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56"/>
    <w:rsid w:val="00002C30"/>
    <w:rsid w:val="000253A8"/>
    <w:rsid w:val="00031253"/>
    <w:rsid w:val="00034E2E"/>
    <w:rsid w:val="000350C3"/>
    <w:rsid w:val="0004028E"/>
    <w:rsid w:val="00051FC8"/>
    <w:rsid w:val="00061BC9"/>
    <w:rsid w:val="00066F27"/>
    <w:rsid w:val="000740A9"/>
    <w:rsid w:val="0007622B"/>
    <w:rsid w:val="00092FFE"/>
    <w:rsid w:val="000A001F"/>
    <w:rsid w:val="000C0696"/>
    <w:rsid w:val="000C099C"/>
    <w:rsid w:val="000C3BE1"/>
    <w:rsid w:val="000D4CF9"/>
    <w:rsid w:val="000D7EFB"/>
    <w:rsid w:val="000E2BC7"/>
    <w:rsid w:val="000E693D"/>
    <w:rsid w:val="000E73B5"/>
    <w:rsid w:val="000F2758"/>
    <w:rsid w:val="000F2864"/>
    <w:rsid w:val="000F4BD2"/>
    <w:rsid w:val="000F5F0F"/>
    <w:rsid w:val="00125B63"/>
    <w:rsid w:val="00132CB7"/>
    <w:rsid w:val="00133898"/>
    <w:rsid w:val="001367D4"/>
    <w:rsid w:val="001505F2"/>
    <w:rsid w:val="00156A04"/>
    <w:rsid w:val="00163D34"/>
    <w:rsid w:val="00177210"/>
    <w:rsid w:val="001830E6"/>
    <w:rsid w:val="001833CC"/>
    <w:rsid w:val="00186AB5"/>
    <w:rsid w:val="00190610"/>
    <w:rsid w:val="001A0774"/>
    <w:rsid w:val="001A3370"/>
    <w:rsid w:val="001B20AC"/>
    <w:rsid w:val="001B47C8"/>
    <w:rsid w:val="001B61A0"/>
    <w:rsid w:val="001C1DFD"/>
    <w:rsid w:val="001D7D86"/>
    <w:rsid w:val="001E597D"/>
    <w:rsid w:val="001F448E"/>
    <w:rsid w:val="00201966"/>
    <w:rsid w:val="00204310"/>
    <w:rsid w:val="0023107F"/>
    <w:rsid w:val="002315ED"/>
    <w:rsid w:val="0024069B"/>
    <w:rsid w:val="00243D6E"/>
    <w:rsid w:val="00251DF1"/>
    <w:rsid w:val="00261823"/>
    <w:rsid w:val="00264F46"/>
    <w:rsid w:val="00265E10"/>
    <w:rsid w:val="002665B5"/>
    <w:rsid w:val="00275D48"/>
    <w:rsid w:val="00282297"/>
    <w:rsid w:val="002848F8"/>
    <w:rsid w:val="0028563C"/>
    <w:rsid w:val="0028695F"/>
    <w:rsid w:val="0029148A"/>
    <w:rsid w:val="0029580B"/>
    <w:rsid w:val="002A1FC6"/>
    <w:rsid w:val="002B166B"/>
    <w:rsid w:val="002B29BF"/>
    <w:rsid w:val="002B64BD"/>
    <w:rsid w:val="002C563D"/>
    <w:rsid w:val="002C6881"/>
    <w:rsid w:val="002D1779"/>
    <w:rsid w:val="002D3A64"/>
    <w:rsid w:val="002D5C9D"/>
    <w:rsid w:val="002F289C"/>
    <w:rsid w:val="002F2C52"/>
    <w:rsid w:val="00300AF3"/>
    <w:rsid w:val="00306CD1"/>
    <w:rsid w:val="00307335"/>
    <w:rsid w:val="00307D84"/>
    <w:rsid w:val="00307E00"/>
    <w:rsid w:val="00312615"/>
    <w:rsid w:val="00320263"/>
    <w:rsid w:val="00324940"/>
    <w:rsid w:val="00333774"/>
    <w:rsid w:val="0033549D"/>
    <w:rsid w:val="00341BB6"/>
    <w:rsid w:val="003422C2"/>
    <w:rsid w:val="00364F95"/>
    <w:rsid w:val="0036511F"/>
    <w:rsid w:val="003677DE"/>
    <w:rsid w:val="003771F3"/>
    <w:rsid w:val="00387DBC"/>
    <w:rsid w:val="00390297"/>
    <w:rsid w:val="003911E0"/>
    <w:rsid w:val="003A0F63"/>
    <w:rsid w:val="003A26F0"/>
    <w:rsid w:val="003B1EF9"/>
    <w:rsid w:val="003B3464"/>
    <w:rsid w:val="003B37A1"/>
    <w:rsid w:val="003B6699"/>
    <w:rsid w:val="003B7313"/>
    <w:rsid w:val="003B7C1E"/>
    <w:rsid w:val="003C1187"/>
    <w:rsid w:val="003C3BE2"/>
    <w:rsid w:val="003C5640"/>
    <w:rsid w:val="003D7D5B"/>
    <w:rsid w:val="003E0342"/>
    <w:rsid w:val="003E556C"/>
    <w:rsid w:val="003E6E1C"/>
    <w:rsid w:val="003F316D"/>
    <w:rsid w:val="003F5383"/>
    <w:rsid w:val="003F5511"/>
    <w:rsid w:val="003F5863"/>
    <w:rsid w:val="004260AE"/>
    <w:rsid w:val="00440377"/>
    <w:rsid w:val="004605FE"/>
    <w:rsid w:val="00464E3B"/>
    <w:rsid w:val="004657AD"/>
    <w:rsid w:val="00482252"/>
    <w:rsid w:val="00487C2D"/>
    <w:rsid w:val="00487FCC"/>
    <w:rsid w:val="0049148D"/>
    <w:rsid w:val="004937D8"/>
    <w:rsid w:val="00494793"/>
    <w:rsid w:val="004D35DB"/>
    <w:rsid w:val="004E4816"/>
    <w:rsid w:val="004F2B40"/>
    <w:rsid w:val="004F2BC0"/>
    <w:rsid w:val="004F508C"/>
    <w:rsid w:val="004F61F4"/>
    <w:rsid w:val="004F709C"/>
    <w:rsid w:val="004F784B"/>
    <w:rsid w:val="00516261"/>
    <w:rsid w:val="00517015"/>
    <w:rsid w:val="00520641"/>
    <w:rsid w:val="00520747"/>
    <w:rsid w:val="00526C3E"/>
    <w:rsid w:val="005333F2"/>
    <w:rsid w:val="0053357A"/>
    <w:rsid w:val="005435FE"/>
    <w:rsid w:val="00551227"/>
    <w:rsid w:val="005563A1"/>
    <w:rsid w:val="00560D24"/>
    <w:rsid w:val="005750AA"/>
    <w:rsid w:val="00592410"/>
    <w:rsid w:val="005A5B03"/>
    <w:rsid w:val="005B5D1C"/>
    <w:rsid w:val="005C2827"/>
    <w:rsid w:val="005D3C5B"/>
    <w:rsid w:val="005E2263"/>
    <w:rsid w:val="005E2E42"/>
    <w:rsid w:val="005E585C"/>
    <w:rsid w:val="005F09BD"/>
    <w:rsid w:val="00600FBB"/>
    <w:rsid w:val="0060711F"/>
    <w:rsid w:val="006109F4"/>
    <w:rsid w:val="0061401E"/>
    <w:rsid w:val="00631721"/>
    <w:rsid w:val="00642B02"/>
    <w:rsid w:val="0067335E"/>
    <w:rsid w:val="00682A5C"/>
    <w:rsid w:val="00690634"/>
    <w:rsid w:val="00690CE4"/>
    <w:rsid w:val="006A5EB7"/>
    <w:rsid w:val="006A6113"/>
    <w:rsid w:val="006B6F43"/>
    <w:rsid w:val="006C5517"/>
    <w:rsid w:val="006D42C1"/>
    <w:rsid w:val="006D67D6"/>
    <w:rsid w:val="006D6B00"/>
    <w:rsid w:val="00700336"/>
    <w:rsid w:val="007124CF"/>
    <w:rsid w:val="00721B60"/>
    <w:rsid w:val="00732885"/>
    <w:rsid w:val="00740615"/>
    <w:rsid w:val="00747F33"/>
    <w:rsid w:val="00751549"/>
    <w:rsid w:val="00755849"/>
    <w:rsid w:val="007561EF"/>
    <w:rsid w:val="007577C8"/>
    <w:rsid w:val="00765423"/>
    <w:rsid w:val="007770D4"/>
    <w:rsid w:val="007833CD"/>
    <w:rsid w:val="007865CC"/>
    <w:rsid w:val="007868B0"/>
    <w:rsid w:val="00786B2E"/>
    <w:rsid w:val="00787A0F"/>
    <w:rsid w:val="007931E7"/>
    <w:rsid w:val="007A58D9"/>
    <w:rsid w:val="007B1144"/>
    <w:rsid w:val="007E0B6B"/>
    <w:rsid w:val="007E4247"/>
    <w:rsid w:val="007F2FC2"/>
    <w:rsid w:val="00806DDC"/>
    <w:rsid w:val="00813708"/>
    <w:rsid w:val="0083004B"/>
    <w:rsid w:val="00833675"/>
    <w:rsid w:val="008350C8"/>
    <w:rsid w:val="008469A9"/>
    <w:rsid w:val="00850669"/>
    <w:rsid w:val="00852B72"/>
    <w:rsid w:val="00866DA9"/>
    <w:rsid w:val="00870A40"/>
    <w:rsid w:val="00870FD7"/>
    <w:rsid w:val="00873743"/>
    <w:rsid w:val="00874995"/>
    <w:rsid w:val="00885F60"/>
    <w:rsid w:val="00891C69"/>
    <w:rsid w:val="008A2CF6"/>
    <w:rsid w:val="008A3141"/>
    <w:rsid w:val="008B2F22"/>
    <w:rsid w:val="008C03BF"/>
    <w:rsid w:val="008C2833"/>
    <w:rsid w:val="008C75E1"/>
    <w:rsid w:val="008D151E"/>
    <w:rsid w:val="008D343A"/>
    <w:rsid w:val="008E7EC8"/>
    <w:rsid w:val="008F3977"/>
    <w:rsid w:val="00906D4E"/>
    <w:rsid w:val="00920EF3"/>
    <w:rsid w:val="00962BF6"/>
    <w:rsid w:val="00965BFE"/>
    <w:rsid w:val="0097422A"/>
    <w:rsid w:val="009A0734"/>
    <w:rsid w:val="009A0C6E"/>
    <w:rsid w:val="009B5FE4"/>
    <w:rsid w:val="009C20C6"/>
    <w:rsid w:val="009C2D3E"/>
    <w:rsid w:val="009E11DA"/>
    <w:rsid w:val="009E4974"/>
    <w:rsid w:val="009F0F86"/>
    <w:rsid w:val="00A20657"/>
    <w:rsid w:val="00A22D10"/>
    <w:rsid w:val="00A263D1"/>
    <w:rsid w:val="00A37A80"/>
    <w:rsid w:val="00A40093"/>
    <w:rsid w:val="00A46423"/>
    <w:rsid w:val="00A62A09"/>
    <w:rsid w:val="00A67449"/>
    <w:rsid w:val="00A71756"/>
    <w:rsid w:val="00A72A5F"/>
    <w:rsid w:val="00A86D05"/>
    <w:rsid w:val="00A953F2"/>
    <w:rsid w:val="00AA788E"/>
    <w:rsid w:val="00AB17E9"/>
    <w:rsid w:val="00AB66BF"/>
    <w:rsid w:val="00AD14C5"/>
    <w:rsid w:val="00AD6CE3"/>
    <w:rsid w:val="00AE0B25"/>
    <w:rsid w:val="00AF286C"/>
    <w:rsid w:val="00AF2F8F"/>
    <w:rsid w:val="00AF41B3"/>
    <w:rsid w:val="00AF5632"/>
    <w:rsid w:val="00B04700"/>
    <w:rsid w:val="00B05E04"/>
    <w:rsid w:val="00B078C0"/>
    <w:rsid w:val="00B12E6E"/>
    <w:rsid w:val="00B27892"/>
    <w:rsid w:val="00B3284D"/>
    <w:rsid w:val="00B414B0"/>
    <w:rsid w:val="00B92848"/>
    <w:rsid w:val="00B93C23"/>
    <w:rsid w:val="00BA3AB7"/>
    <w:rsid w:val="00BB1810"/>
    <w:rsid w:val="00BB276B"/>
    <w:rsid w:val="00BC2D8E"/>
    <w:rsid w:val="00BF0C18"/>
    <w:rsid w:val="00BF271C"/>
    <w:rsid w:val="00C052CA"/>
    <w:rsid w:val="00C05BA1"/>
    <w:rsid w:val="00C06301"/>
    <w:rsid w:val="00C067B3"/>
    <w:rsid w:val="00C13B7D"/>
    <w:rsid w:val="00C16A02"/>
    <w:rsid w:val="00C24076"/>
    <w:rsid w:val="00C33AA3"/>
    <w:rsid w:val="00C41E02"/>
    <w:rsid w:val="00C441D1"/>
    <w:rsid w:val="00C5042D"/>
    <w:rsid w:val="00C60D68"/>
    <w:rsid w:val="00C73CA4"/>
    <w:rsid w:val="00C80D33"/>
    <w:rsid w:val="00C829DF"/>
    <w:rsid w:val="00C92506"/>
    <w:rsid w:val="00C96525"/>
    <w:rsid w:val="00C967C3"/>
    <w:rsid w:val="00CA1302"/>
    <w:rsid w:val="00CA3BA1"/>
    <w:rsid w:val="00CA78FC"/>
    <w:rsid w:val="00CB78DE"/>
    <w:rsid w:val="00CC2733"/>
    <w:rsid w:val="00CC7273"/>
    <w:rsid w:val="00CD1E91"/>
    <w:rsid w:val="00CD57C1"/>
    <w:rsid w:val="00CD6FED"/>
    <w:rsid w:val="00CF2F58"/>
    <w:rsid w:val="00D066E2"/>
    <w:rsid w:val="00D14237"/>
    <w:rsid w:val="00D14422"/>
    <w:rsid w:val="00D242A3"/>
    <w:rsid w:val="00D273F6"/>
    <w:rsid w:val="00D31FAB"/>
    <w:rsid w:val="00D4118A"/>
    <w:rsid w:val="00D478EB"/>
    <w:rsid w:val="00D5138B"/>
    <w:rsid w:val="00D53A25"/>
    <w:rsid w:val="00D5514B"/>
    <w:rsid w:val="00D806E4"/>
    <w:rsid w:val="00D82386"/>
    <w:rsid w:val="00DA3F56"/>
    <w:rsid w:val="00DB0B55"/>
    <w:rsid w:val="00DB58F2"/>
    <w:rsid w:val="00DC237B"/>
    <w:rsid w:val="00DC7BD3"/>
    <w:rsid w:val="00DD0E8D"/>
    <w:rsid w:val="00DD4A85"/>
    <w:rsid w:val="00DE06E0"/>
    <w:rsid w:val="00DE07F8"/>
    <w:rsid w:val="00DE1BAA"/>
    <w:rsid w:val="00DE6DC5"/>
    <w:rsid w:val="00DF0AEA"/>
    <w:rsid w:val="00DF2C2E"/>
    <w:rsid w:val="00DF4CE3"/>
    <w:rsid w:val="00DF7121"/>
    <w:rsid w:val="00E0348E"/>
    <w:rsid w:val="00E05C11"/>
    <w:rsid w:val="00E07AC0"/>
    <w:rsid w:val="00E122ED"/>
    <w:rsid w:val="00E16FB1"/>
    <w:rsid w:val="00E22D52"/>
    <w:rsid w:val="00E314C5"/>
    <w:rsid w:val="00E31F00"/>
    <w:rsid w:val="00E428E7"/>
    <w:rsid w:val="00E44A9B"/>
    <w:rsid w:val="00E53AAB"/>
    <w:rsid w:val="00E54B4E"/>
    <w:rsid w:val="00E64B61"/>
    <w:rsid w:val="00E97DBF"/>
    <w:rsid w:val="00E97F79"/>
    <w:rsid w:val="00EA5AA8"/>
    <w:rsid w:val="00EA5CD6"/>
    <w:rsid w:val="00EB3F2A"/>
    <w:rsid w:val="00EB7C38"/>
    <w:rsid w:val="00EC00D6"/>
    <w:rsid w:val="00ED44B6"/>
    <w:rsid w:val="00EE5379"/>
    <w:rsid w:val="00F00EB6"/>
    <w:rsid w:val="00F00FEE"/>
    <w:rsid w:val="00F0783D"/>
    <w:rsid w:val="00F1263D"/>
    <w:rsid w:val="00F1411A"/>
    <w:rsid w:val="00F1570D"/>
    <w:rsid w:val="00F168CA"/>
    <w:rsid w:val="00F25E05"/>
    <w:rsid w:val="00F33A97"/>
    <w:rsid w:val="00F346BC"/>
    <w:rsid w:val="00F4606E"/>
    <w:rsid w:val="00F47BF5"/>
    <w:rsid w:val="00F633EA"/>
    <w:rsid w:val="00F67DDD"/>
    <w:rsid w:val="00F8006D"/>
    <w:rsid w:val="00F82238"/>
    <w:rsid w:val="00F9408D"/>
    <w:rsid w:val="00FA4AC6"/>
    <w:rsid w:val="00FB6BAB"/>
    <w:rsid w:val="00FB72FF"/>
    <w:rsid w:val="00FC0F3F"/>
    <w:rsid w:val="00FC33C4"/>
    <w:rsid w:val="00FC5E32"/>
    <w:rsid w:val="00FC7B68"/>
    <w:rsid w:val="00FD2024"/>
    <w:rsid w:val="00FE4DC3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12D328"/>
  <w15:chartTrackingRefBased/>
  <w15:docId w15:val="{2A370B37-197D-422E-A050-846BCBF5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iCs/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ind w:left="576" w:hanging="576"/>
      <w:outlineLvl w:val="1"/>
    </w:pPr>
    <w:rPr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right"/>
    </w:pPr>
    <w:rPr>
      <w:b/>
      <w:sz w:val="24"/>
      <w:lang w:val="ro-RO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CommentReference">
    <w:name w:val="annotation reference"/>
    <w:semiHidden/>
    <w:rsid w:val="00D82386"/>
    <w:rPr>
      <w:sz w:val="16"/>
      <w:szCs w:val="16"/>
    </w:rPr>
  </w:style>
  <w:style w:type="paragraph" w:styleId="CommentText">
    <w:name w:val="annotation text"/>
    <w:basedOn w:val="Normal"/>
    <w:semiHidden/>
    <w:rsid w:val="00D82386"/>
  </w:style>
  <w:style w:type="paragraph" w:styleId="CommentSubject">
    <w:name w:val="annotation subject"/>
    <w:basedOn w:val="CommentText"/>
    <w:next w:val="CommentText"/>
    <w:semiHidden/>
    <w:rsid w:val="00D82386"/>
    <w:rPr>
      <w:b/>
      <w:bCs/>
    </w:rPr>
  </w:style>
  <w:style w:type="paragraph" w:styleId="BalloonText">
    <w:name w:val="Balloon Text"/>
    <w:basedOn w:val="Normal"/>
    <w:semiHidden/>
    <w:rsid w:val="00D823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82386"/>
  </w:style>
  <w:style w:type="character" w:styleId="FootnoteReference">
    <w:name w:val="footnote reference"/>
    <w:semiHidden/>
    <w:rsid w:val="00D82386"/>
    <w:rPr>
      <w:vertAlign w:val="superscript"/>
    </w:rPr>
  </w:style>
  <w:style w:type="paragraph" w:customStyle="1" w:styleId="Default">
    <w:name w:val="Default"/>
    <w:rsid w:val="00FC5E32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  <w:lang w:val="ro-RO" w:eastAsia="ro-RO"/>
    </w:rPr>
  </w:style>
  <w:style w:type="character" w:customStyle="1" w:styleId="A7">
    <w:name w:val="A7"/>
    <w:uiPriority w:val="99"/>
    <w:rsid w:val="00FC5E32"/>
    <w:rPr>
      <w:rFonts w:cs="Roboto Condensed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247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FE4DC3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5EF1925E107469939C61912C3A268" ma:contentTypeVersion="18" ma:contentTypeDescription="Create a new document." ma:contentTypeScope="" ma:versionID="6ae5eae940ec7ecd831de6691eef979e">
  <xsd:schema xmlns:xsd="http://www.w3.org/2001/XMLSchema" xmlns:xs="http://www.w3.org/2001/XMLSchema" xmlns:p="http://schemas.microsoft.com/office/2006/metadata/properties" xmlns:ns2="d0738053-9a1a-41b6-b553-38c38c5373b9" xmlns:ns3="a8a93cac-a8cc-4936-adca-e66b2b1fe8aa" xmlns:ns4="a42b44f2-0f29-4be9-991c-a014f57da77e" targetNamespace="http://schemas.microsoft.com/office/2006/metadata/properties" ma:root="true" ma:fieldsID="7c36f42741be16800dcf444a6ba9ab3c" ns2:_="" ns3:_="" ns4:_="">
    <xsd:import namespace="d0738053-9a1a-41b6-b553-38c38c5373b9"/>
    <xsd:import namespace="a8a93cac-a8cc-4936-adca-e66b2b1fe8aa"/>
    <xsd:import namespace="a42b44f2-0f29-4be9-991c-a014f57da7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3cac-a8cc-4936-adca-e66b2b1f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38053-9a1a-41b6-b553-38c38c5373b9" xsi:nil="true"/>
    <lcf76f155ced4ddcb4097134ff3c332f xmlns="a8a93cac-a8cc-4936-adca-e66b2b1fe8aa">
      <Terms xmlns="http://schemas.microsoft.com/office/infopath/2007/PartnerControls"/>
    </lcf76f155ced4ddcb4097134ff3c332f>
    <_dlc_DocId xmlns="d0738053-9a1a-41b6-b553-38c38c5373b9">QV7NMWFFTHPD-1426061527-130989</_dlc_DocId>
    <_dlc_DocIdUrl xmlns="d0738053-9a1a-41b6-b553-38c38c5373b9">
      <Url>https://artklettro.sharepoint.com/sites/klett/redactie/_layouts/15/DocIdRedir.aspx?ID=QV7NMWFFTHPD-1426061527-130989</Url>
      <Description>QV7NMWFFTHPD-1426061527-130989</Description>
    </_dlc_DocIdUrl>
  </documentManagement>
</p:properties>
</file>

<file path=customXml/itemProps1.xml><?xml version="1.0" encoding="utf-8"?>
<ds:datastoreItem xmlns:ds="http://schemas.openxmlformats.org/officeDocument/2006/customXml" ds:itemID="{D48F38C0-63E8-4493-ACF6-FA87EFF01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E9EF6-9452-4815-9889-BE26FB821861}"/>
</file>

<file path=customXml/itemProps3.xml><?xml version="1.0" encoding="utf-8"?>
<ds:datastoreItem xmlns:ds="http://schemas.openxmlformats.org/officeDocument/2006/customXml" ds:itemID="{1343DA2A-91E9-4AC0-9948-B006F02EB75C}"/>
</file>

<file path=customXml/itemProps4.xml><?xml version="1.0" encoding="utf-8"?>
<ds:datastoreItem xmlns:ds="http://schemas.openxmlformats.org/officeDocument/2006/customXml" ds:itemID="{6A4E68EC-9A9D-434E-ACE9-E33574122553}"/>
</file>

<file path=customXml/itemProps5.xml><?xml version="1.0" encoding="utf-8"?>
<ds:datastoreItem xmlns:ds="http://schemas.openxmlformats.org/officeDocument/2006/customXml" ds:itemID="{C3062516-D68A-4958-AF00-835686500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Planificare anualã</vt:lpstr>
      <vt:lpstr>Planificare anualã</vt:lpstr>
    </vt:vector>
  </TitlesOfParts>
  <Company>Microsoft, Inc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 anualã</dc:title>
  <dc:subject/>
  <dc:creator>ssf</dc:creator>
  <cp:keywords/>
  <dc:description/>
  <cp:lastModifiedBy>Elena Chiruta</cp:lastModifiedBy>
  <cp:revision>39</cp:revision>
  <cp:lastPrinted>2024-06-18T13:36:00Z</cp:lastPrinted>
  <dcterms:created xsi:type="dcterms:W3CDTF">2021-06-22T20:53:00Z</dcterms:created>
  <dcterms:modified xsi:type="dcterms:W3CDTF">2024-06-28T12:39:00Z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0x010100B095EF1925E107469939C61912C3A268</vt:lpwstr>
  </property>
  <property fmtid="{D5CDD505-2E9C-101B-9397-08002B2CF9AE}" pid="3" name="_dlc_DocIdItemGuid">
    <vt:lpwstr>3998b62e-637b-4cda-9efa-ea622406d57f</vt:lpwstr>
  </property>
</Properties>
</file>