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line="242" w:lineRule="exact" w:before="0"/>
        <w:ind w:left="157" w:right="0" w:firstLine="0"/>
        <w:jc w:val="left"/>
        <w:rPr>
          <w:sz w:val="20"/>
        </w:rPr>
      </w:pPr>
      <w:r>
        <w:rPr>
          <w:rFonts w:ascii="Arial Narrow" w:hAnsi="Arial Narrow"/>
          <w:i/>
          <w:color w:val="231F20"/>
          <w:w w:val="105"/>
          <w:sz w:val="20"/>
        </w:rPr>
        <w:t>Anul școlar: </w:t>
      </w:r>
      <w:r>
        <w:rPr>
          <w:color w:val="231F20"/>
          <w:w w:val="105"/>
          <w:sz w:val="20"/>
        </w:rPr>
        <w:t>2020 – 2021</w:t>
      </w:r>
    </w:p>
    <w:p>
      <w:pPr>
        <w:spacing w:line="240" w:lineRule="exact" w:before="0"/>
        <w:ind w:left="157" w:right="0" w:firstLine="0"/>
        <w:jc w:val="left"/>
        <w:rPr>
          <w:sz w:val="20"/>
        </w:rPr>
      </w:pPr>
      <w:r>
        <w:rPr>
          <w:rFonts w:ascii="Arial Narrow" w:hAnsi="Arial Narrow"/>
          <w:i/>
          <w:color w:val="231F20"/>
          <w:w w:val="105"/>
          <w:sz w:val="20"/>
        </w:rPr>
        <w:t>Unitatea de învățământ: </w:t>
      </w:r>
      <w:r>
        <w:rPr>
          <w:color w:val="231F20"/>
          <w:w w:val="105"/>
          <w:sz w:val="20"/>
        </w:rPr>
        <w:t>.......................................................................</w:t>
      </w:r>
    </w:p>
    <w:p>
      <w:pPr>
        <w:pStyle w:val="BodyText"/>
        <w:spacing w:line="240" w:lineRule="exact"/>
        <w:ind w:left="157"/>
      </w:pPr>
      <w:r>
        <w:rPr>
          <w:rFonts w:ascii="Arial Narrow"/>
          <w:i/>
          <w:color w:val="231F20"/>
          <w:w w:val="105"/>
        </w:rPr>
        <w:t>Profesor: </w:t>
      </w:r>
      <w:r>
        <w:rPr>
          <w:color w:val="231F20"/>
          <w:w w:val="105"/>
        </w:rPr>
        <w:t>...............................................................................................</w:t>
      </w:r>
    </w:p>
    <w:p>
      <w:pPr>
        <w:spacing w:line="240" w:lineRule="exact" w:before="0"/>
        <w:ind w:left="157" w:right="0" w:firstLine="0"/>
        <w:jc w:val="left"/>
        <w:rPr>
          <w:sz w:val="20"/>
        </w:rPr>
      </w:pPr>
      <w:r>
        <w:rPr>
          <w:rFonts w:ascii="Arial Narrow" w:hAnsi="Arial Narrow"/>
          <w:i/>
          <w:color w:val="231F20"/>
          <w:w w:val="105"/>
          <w:sz w:val="20"/>
        </w:rPr>
        <w:t>Aria curriculară: </w:t>
      </w:r>
      <w:r>
        <w:rPr>
          <w:color w:val="231F20"/>
          <w:w w:val="105"/>
          <w:sz w:val="20"/>
        </w:rPr>
        <w:t>Limbă și comunicare – limbi moderne</w:t>
      </w:r>
    </w:p>
    <w:p>
      <w:pPr>
        <w:spacing w:line="242" w:lineRule="exact" w:before="0"/>
        <w:ind w:left="157" w:right="0" w:firstLine="0"/>
        <w:jc w:val="left"/>
        <w:rPr>
          <w:sz w:val="20"/>
        </w:rPr>
      </w:pPr>
      <w:r>
        <w:rPr>
          <w:rFonts w:ascii="Arial Narrow" w:hAnsi="Arial Narrow"/>
          <w:i/>
          <w:color w:val="231F20"/>
          <w:w w:val="105"/>
          <w:sz w:val="20"/>
        </w:rPr>
        <w:t>Disciplina de învățământ: </w:t>
      </w:r>
      <w:r>
        <w:rPr>
          <w:color w:val="231F20"/>
          <w:w w:val="105"/>
          <w:sz w:val="20"/>
        </w:rPr>
        <w:t>Limba modernă 1– studiu intensiv. Engleză Clasa: a VIII-a</w:t>
      </w:r>
    </w:p>
    <w:p>
      <w:pPr>
        <w:pStyle w:val="Heading1"/>
        <w:spacing w:line="252" w:lineRule="auto"/>
        <w:ind w:left="157" w:right="370" w:firstLine="0"/>
      </w:pPr>
      <w:r>
        <w:rPr>
          <w:b w:val="0"/>
          <w:i/>
          <w:color w:val="231F20"/>
        </w:rPr>
        <w:t>Manualul utilizat: </w:t>
      </w:r>
      <w:r>
        <w:rPr>
          <w:color w:val="231F20"/>
        </w:rPr>
        <w:t>Limba modernă 1 – studiu intensiv. Engleză. Clasa a VIII-a, autori: Ben Goldstein, Ceri Jones, Vicki Anderson, Irina Spătaru, Ioana Tudose, Ioana Adam, Editura Art Klett, București, 2020</w:t>
      </w:r>
    </w:p>
    <w:p>
      <w:pPr>
        <w:spacing w:line="239" w:lineRule="exact" w:before="0"/>
        <w:ind w:left="157" w:right="0" w:firstLine="0"/>
        <w:jc w:val="left"/>
        <w:rPr>
          <w:sz w:val="20"/>
        </w:rPr>
      </w:pPr>
      <w:r>
        <w:rPr>
          <w:rFonts w:ascii="Arial Narrow" w:hAnsi="Arial Narrow"/>
          <w:i/>
          <w:color w:val="231F20"/>
          <w:w w:val="105"/>
          <w:sz w:val="20"/>
        </w:rPr>
        <w:t>Număr de ore pe săptămână: </w:t>
      </w:r>
      <w:r>
        <w:rPr>
          <w:color w:val="231F20"/>
          <w:w w:val="105"/>
          <w:sz w:val="20"/>
        </w:rPr>
        <w:t>4 ore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4297" w:right="4619" w:firstLine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231F20"/>
          <w:sz w:val="22"/>
        </w:rPr>
        <w:t>PLANIFICARE CALENDARISTICĂ ANUALĂ LA LIMBA ENGLEZĂ (L1 – intensiv)</w:t>
      </w:r>
    </w:p>
    <w:p>
      <w:pPr>
        <w:pStyle w:val="BodyText"/>
        <w:spacing w:before="11"/>
        <w:rPr>
          <w:rFonts w:ascii="Arial Narrow"/>
          <w:b/>
          <w:sz w:val="24"/>
        </w:rPr>
      </w:pPr>
    </w:p>
    <w:tbl>
      <w:tblPr>
        <w:tblW w:w="0" w:type="auto"/>
        <w:jc w:val="left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2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609" w:right="36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140" w:right="1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40" w:right="13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42" w:right="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303" w:hRule="atLeast"/>
        </w:trPr>
        <w:tc>
          <w:tcPr>
            <w:tcW w:w="14003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7"/>
              <w:ind w:left="6494" w:right="649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10"/>
                <w:sz w:val="20"/>
              </w:rPr>
              <w:t>Semestrul 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9" w:hRule="atLeast"/>
        </w:trPr>
        <w:tc>
          <w:tcPr>
            <w:tcW w:w="1717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37"/>
              <w:ind w:left="39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Starter Unit</w:t>
            </w:r>
          </w:p>
        </w:tc>
        <w:tc>
          <w:tcPr>
            <w:tcW w:w="1259" w:type="dxa"/>
          </w:tcPr>
          <w:p>
            <w:pPr>
              <w:pStyle w:val="TableParagraph"/>
              <w:spacing w:line="242" w:lineRule="exact" w:before="34"/>
              <w:ind w:left="129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29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2.4;</w:t>
            </w:r>
          </w:p>
          <w:p>
            <w:pPr>
              <w:pStyle w:val="TableParagraph"/>
              <w:spacing w:line="240" w:lineRule="exact"/>
              <w:ind w:left="129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3.2,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3.3,</w:t>
            </w:r>
          </w:p>
          <w:p>
            <w:pPr>
              <w:pStyle w:val="TableParagraph"/>
              <w:spacing w:line="242" w:lineRule="exact"/>
              <w:ind w:left="128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3.5</w:t>
            </w:r>
          </w:p>
        </w:tc>
        <w:tc>
          <w:tcPr>
            <w:tcW w:w="8147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35" w:lineRule="auto" w:before="38" w:after="0"/>
              <w:ind w:left="439" w:right="604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Vocabulary:</w:t>
            </w:r>
            <w:r>
              <w:rPr>
                <w:rFonts w:ascii="Arial Narrow" w:hAnsi="Arial Narrow"/>
                <w:b/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Art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us,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Performing,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Adventure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sports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activities,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Personal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qualities, Phrasal verbs, Describing food and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cooking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35" w:lineRule="auto" w:before="2" w:after="0"/>
              <w:ind w:left="439" w:right="188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</w:t>
            </w:r>
            <w:r>
              <w:rPr>
                <w:rFonts w:ascii="Arial Narrow" w:hAnsi="Arial Narrow"/>
                <w:b/>
                <w:color w:val="231F20"/>
                <w:spacing w:val="-19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focus:</w:t>
            </w:r>
            <w:r>
              <w:rPr>
                <w:rFonts w:ascii="Arial Narrow" w:hAnsi="Arial Narrow"/>
                <w:b/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Word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order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questions,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Subject/object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questions,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perfect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pacing w:val="-4"/>
                <w:sz w:val="20"/>
              </w:rPr>
              <w:t>ever, </w:t>
            </w:r>
            <w:r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never,</w:t>
            </w:r>
            <w:r>
              <w:rPr>
                <w:rFonts w:ascii="Arial Narrow" w:hAnsi="Arial Narrow"/>
                <w:i/>
                <w:color w:val="231F20"/>
                <w:spacing w:val="-1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for</w:t>
            </w:r>
            <w:r>
              <w:rPr>
                <w:rFonts w:ascii="Arial Narrow" w:hAnsi="Arial Narrow"/>
                <w:i/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since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perfect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questions,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perfect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simple,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perfect with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still, yet, already </w:t>
            </w:r>
            <w:r>
              <w:rPr>
                <w:color w:val="231F20"/>
                <w:sz w:val="20"/>
              </w:rPr>
              <w:t>and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just</w:t>
            </w:r>
            <w:r>
              <w:rPr>
                <w:color w:val="231F20"/>
                <w:sz w:val="20"/>
              </w:rPr>
              <w:t>, Present perfect simple vs. present perfect continuous, Future simple,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be going to, will </w:t>
            </w:r>
            <w:r>
              <w:rPr>
                <w:color w:val="231F20"/>
                <w:sz w:val="20"/>
              </w:rPr>
              <w:t>and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may/might</w:t>
            </w:r>
            <w:r>
              <w:rPr>
                <w:color w:val="231F20"/>
                <w:sz w:val="20"/>
              </w:rPr>
              <w:t>, Future continuous, First conditional, Time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clauses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  <w:tab w:pos="440" w:val="left" w:leader="none"/>
              </w:tabs>
              <w:spacing w:line="243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reference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 Narrow"/>
                <w:b/>
                <w:sz w:val="32"/>
              </w:rPr>
            </w:pPr>
          </w:p>
          <w:p>
            <w:pPr>
              <w:pStyle w:val="TableParagraph"/>
              <w:ind w:left="48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 Narrow"/>
                <w:b/>
                <w:sz w:val="32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 – 2</w:t>
            </w:r>
          </w:p>
        </w:tc>
        <w:tc>
          <w:tcPr>
            <w:tcW w:w="1369" w:type="dxa"/>
          </w:tcPr>
          <w:p>
            <w:pPr>
              <w:pStyle w:val="TableParagraph"/>
              <w:spacing w:before="34"/>
              <w:ind w:left="42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Testare inițială</w:t>
            </w:r>
          </w:p>
        </w:tc>
      </w:tr>
      <w:tr>
        <w:trPr>
          <w:trHeight w:val="2700" w:hRule="atLeast"/>
        </w:trPr>
        <w:tc>
          <w:tcPr>
            <w:tcW w:w="1717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52" w:lineRule="auto" w:before="37"/>
              <w:ind w:left="285" w:firstLine="33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1 Extreme living</w:t>
            </w:r>
          </w:p>
        </w:tc>
        <w:tc>
          <w:tcPr>
            <w:tcW w:w="1259" w:type="dxa"/>
          </w:tcPr>
          <w:p>
            <w:pPr>
              <w:pStyle w:val="TableParagraph"/>
              <w:spacing w:line="242" w:lineRule="exact" w:before="34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2.4,</w:t>
            </w:r>
          </w:p>
          <w:p>
            <w:pPr>
              <w:pStyle w:val="TableParagraph"/>
              <w:spacing w:line="240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3.2,</w:t>
            </w:r>
          </w:p>
          <w:p>
            <w:pPr>
              <w:pStyle w:val="TableParagraph"/>
              <w:spacing w:line="240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3.5;</w:t>
            </w:r>
          </w:p>
          <w:p>
            <w:pPr>
              <w:pStyle w:val="TableParagraph"/>
              <w:spacing w:line="242" w:lineRule="exact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4.1, 4.2,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4.5</w:t>
            </w: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2" w:lineRule="exact" w:before="34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 Extreme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weather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A blog;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color w:val="231F20"/>
                <w:sz w:val="20"/>
              </w:rPr>
              <w:t>Present simple vs. present continuous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(Review)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 and vocabulary: </w:t>
            </w:r>
            <w:r>
              <w:rPr>
                <w:color w:val="231F20"/>
                <w:sz w:val="20"/>
              </w:rPr>
              <w:t>Survival essentials; 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conversation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2: </w:t>
            </w:r>
            <w:r>
              <w:rPr>
                <w:color w:val="231F20"/>
                <w:sz w:val="20"/>
              </w:rPr>
              <w:t>Past simple vs. past continuous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(Review)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</w:t>
            </w:r>
            <w:r>
              <w:rPr>
                <w:rFonts w:ascii="Arial Narrow" w:hAnsi="Arial Narrow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Culture:</w:t>
            </w:r>
            <w:r>
              <w:rPr>
                <w:rFonts w:ascii="Arial Narrow" w:hAnsi="Arial Narrow"/>
                <w:b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mangrove;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magazine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article;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</w:t>
            </w:r>
            <w:r>
              <w:rPr>
                <w:rFonts w:ascii="Arial Narrow" w:hAnsi="Arial Narrow"/>
                <w:b/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prepositional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phrases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Speaking:</w:t>
            </w:r>
            <w:r>
              <w:rPr>
                <w:rFonts w:ascii="Arial Narrow" w:hAnsi="Arial Narrow"/>
                <w:b/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Real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spacing w:val="-3"/>
                <w:w w:val="105"/>
                <w:sz w:val="20"/>
              </w:rPr>
              <w:t>Talk: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Which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do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you</w:t>
            </w:r>
            <w:r>
              <w:rPr>
                <w:rFonts w:ascii="Arial Narrow" w:hAnsi="Arial Narrow"/>
                <w:i/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prefer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–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towns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and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cities</w:t>
            </w:r>
            <w:r>
              <w:rPr>
                <w:rFonts w:ascii="Arial Narrow" w:hAnsi="Arial Narrow"/>
                <w:i/>
                <w:color w:val="231F20"/>
                <w:spacing w:val="-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or</w:t>
            </w:r>
            <w:r>
              <w:rPr>
                <w:rFonts w:ascii="Arial Narrow" w:hAnsi="Arial Narrow"/>
                <w:i/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the</w:t>
            </w:r>
            <w:r>
              <w:rPr>
                <w:rFonts w:ascii="Arial Narrow" w:hAnsi="Arial Narrow"/>
                <w:i/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countryside?</w:t>
            </w:r>
            <w:r>
              <w:rPr>
                <w:color w:val="231F20"/>
                <w:w w:val="105"/>
                <w:sz w:val="20"/>
              </w:rPr>
              <w:t>;</w:t>
            </w:r>
          </w:p>
          <w:p>
            <w:pPr>
              <w:pStyle w:val="TableParagraph"/>
              <w:spacing w:line="240" w:lineRule="exact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Giving your opinion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An email to 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friend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Biology: Global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warming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2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Bank,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1: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brief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history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hotels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poster)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 Narrow"/>
                <w:b/>
                <w:sz w:val="19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 – 4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6840" w:h="11910" w:orient="landscape"/>
          <w:pgMar w:footer="102" w:top="1100" w:bottom="300" w:left="700" w:right="42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13" w:right="328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609" w:right="36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140" w:right="1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40" w:right="13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2465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598" w:right="59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2 </w:t>
            </w:r>
            <w:r>
              <w:rPr>
                <w:rFonts w:ascii="Arial Narrow"/>
                <w:b/>
                <w:color w:val="231F20"/>
                <w:sz w:val="20"/>
              </w:rPr>
              <w:t>Fears</w:t>
            </w:r>
          </w:p>
        </w:tc>
        <w:tc>
          <w:tcPr>
            <w:tcW w:w="1259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37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2.4,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4.2,</w:t>
            </w:r>
          </w:p>
          <w:p>
            <w:pPr>
              <w:pStyle w:val="TableParagraph"/>
              <w:spacing w:line="242" w:lineRule="exact"/>
              <w:ind w:left="126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4.3, 4.5</w:t>
            </w:r>
          </w:p>
        </w:tc>
        <w:tc>
          <w:tcPr>
            <w:tcW w:w="81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2" w:lineRule="exact" w:before="37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 Fears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An advice column;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prepositional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phrases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Language</w:t>
            </w:r>
            <w:r>
              <w:rPr>
                <w:rFonts w:ascii="Arial Narrow" w:hAnsi="Arial Narrow"/>
                <w:b/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focus</w:t>
            </w:r>
            <w:r>
              <w:rPr>
                <w:rFonts w:ascii="Arial Narrow" w:hAnsi="Arial Narrow"/>
                <w:b/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1:</w:t>
            </w:r>
            <w:r>
              <w:rPr>
                <w:rFonts w:ascii="Arial Narrow" w:hAnsi="Arial Narrow"/>
                <w:b/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be</w:t>
            </w:r>
            <w:r>
              <w:rPr>
                <w:rFonts w:ascii="Arial Narrow" w:hAnsi="Arial Narrow"/>
                <w:i/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going</w:t>
            </w:r>
            <w:r>
              <w:rPr>
                <w:rFonts w:ascii="Arial Narrow" w:hAnsi="Arial Narrow"/>
                <w:i/>
                <w:color w:val="231F20"/>
                <w:spacing w:val="-6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to/will</w:t>
            </w:r>
            <w:r>
              <w:rPr>
                <w:color w:val="231F20"/>
                <w:w w:val="105"/>
                <w:sz w:val="20"/>
              </w:rPr>
              <w:t>/Present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continuous</w:t>
            </w:r>
            <w:r>
              <w:rPr>
                <w:color w:val="231F20"/>
                <w:spacing w:val="-5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(Review)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</w:t>
            </w:r>
            <w:r>
              <w:rPr>
                <w:rFonts w:ascii="Arial Narrow" w:hAnsi="Arial Narrow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and</w:t>
            </w:r>
            <w:r>
              <w:rPr>
                <w:rFonts w:ascii="Arial Narrow" w:hAnsi="Arial Narrow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vocabulary: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Conversations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friends;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ed</w:t>
            </w:r>
            <w:r>
              <w:rPr>
                <w:rFonts w:ascii="Arial Narrow" w:hAnsi="Arial Narrow"/>
                <w:i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ing</w:t>
            </w:r>
            <w:r>
              <w:rPr>
                <w:rFonts w:ascii="Arial Narrow" w:hAnsi="Arial Narrow"/>
                <w:i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adjectives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Language focus 2: </w:t>
            </w:r>
            <w:r>
              <w:rPr>
                <w:color w:val="231F20"/>
                <w:w w:val="105"/>
                <w:sz w:val="20"/>
              </w:rPr>
              <w:t>Quantifiers,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a little/a</w:t>
            </w:r>
            <w:r>
              <w:rPr>
                <w:rFonts w:ascii="Arial Narrow" w:hAnsi="Arial Narrow"/>
                <w:i/>
                <w:color w:val="231F20"/>
                <w:spacing w:val="-24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few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</w:t>
            </w:r>
            <w:r>
              <w:rPr>
                <w:rFonts w:ascii="Arial Narrow" w:hAnsi="Arial Narrow"/>
                <w:b/>
                <w:color w:val="231F20"/>
                <w:spacing w:val="-7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Culture: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Calendars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ancient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Maya;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article;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opposite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adjectives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Speaking: </w:t>
            </w:r>
            <w:r>
              <w:rPr>
                <w:color w:val="231F20"/>
                <w:sz w:val="20"/>
              </w:rPr>
              <w:t>Real </w:t>
            </w:r>
            <w:r>
              <w:rPr>
                <w:color w:val="231F20"/>
                <w:spacing w:val="-3"/>
                <w:sz w:val="20"/>
              </w:rPr>
              <w:t>Talk: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What are you afraid of?</w:t>
            </w:r>
            <w:r>
              <w:rPr>
                <w:color w:val="231F20"/>
                <w:sz w:val="20"/>
              </w:rPr>
              <w:t>; Expressing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surprise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 message to 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friend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Geography: Living in a global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city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2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Bank,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2: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presentation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40" w:right="1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 – 6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717" w:type="dxa"/>
          </w:tcPr>
          <w:p>
            <w:pPr>
              <w:pStyle w:val="TableParagraph"/>
              <w:spacing w:before="40"/>
              <w:ind w:left="105" w:right="1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Revision Units 1–2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7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717" w:type="dxa"/>
          </w:tcPr>
          <w:p>
            <w:pPr>
              <w:pStyle w:val="TableParagraph"/>
              <w:spacing w:line="252" w:lineRule="auto" w:before="40"/>
              <w:ind w:left="471" w:right="171" w:hanging="22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Evaluation Test Units 1–2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1717" w:type="dxa"/>
            <w:shd w:val="clear" w:color="auto" w:fill="D9D9D9"/>
          </w:tcPr>
          <w:p>
            <w:pPr>
              <w:pStyle w:val="TableParagraph"/>
              <w:spacing w:before="72"/>
              <w:ind w:left="105" w:right="10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Școala „altfel“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69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8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2" w:hRule="atLeast"/>
        </w:trPr>
        <w:tc>
          <w:tcPr>
            <w:tcW w:w="171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429" w:right="55" w:firstLine="19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3 School life</w:t>
            </w:r>
          </w:p>
        </w:tc>
        <w:tc>
          <w:tcPr>
            <w:tcW w:w="1259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37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2.4,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3.2,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3.5;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4.3,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4.4,</w:t>
            </w:r>
          </w:p>
          <w:p>
            <w:pPr>
              <w:pStyle w:val="TableParagraph"/>
              <w:spacing w:line="242" w:lineRule="exact"/>
              <w:ind w:left="125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4.5</w:t>
            </w:r>
          </w:p>
        </w:tc>
        <w:tc>
          <w:tcPr>
            <w:tcW w:w="8147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2" w:lineRule="exact" w:before="37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 Life at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school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A student blog;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color w:val="231F20"/>
                <w:sz w:val="20"/>
              </w:rPr>
              <w:t>Second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conditional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 and vocabulary: </w:t>
            </w:r>
            <w:r>
              <w:rPr>
                <w:color w:val="231F20"/>
                <w:sz w:val="20"/>
              </w:rPr>
              <w:t>A discussion;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make </w:t>
            </w:r>
            <w:r>
              <w:rPr>
                <w:color w:val="231F20"/>
                <w:sz w:val="20"/>
              </w:rPr>
              <w:t>and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do</w:t>
            </w:r>
            <w:r>
              <w:rPr>
                <w:rFonts w:ascii="Arial Narrow" w:hAnsi="Arial Narrow"/>
                <w:i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(Review)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35" w:lineRule="auto" w:before="2" w:after="0"/>
              <w:ind w:left="439" w:right="1245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2: </w:t>
            </w:r>
            <w:r>
              <w:rPr>
                <w:color w:val="231F20"/>
                <w:sz w:val="20"/>
              </w:rPr>
              <w:t>Second conditional questions,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need/needn’t </w:t>
            </w:r>
            <w:r>
              <w:rPr>
                <w:color w:val="231F20"/>
                <w:sz w:val="20"/>
              </w:rPr>
              <w:t>for talking about necessity/obligation;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should/shouldn’t</w:t>
            </w:r>
            <w:r>
              <w:rPr>
                <w:rFonts w:ascii="Arial Narrow" w:hAnsi="Arial Narrow"/>
                <w:i/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making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recommendations/giving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advice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 Culture: </w:t>
            </w:r>
            <w:r>
              <w:rPr>
                <w:color w:val="231F20"/>
                <w:sz w:val="20"/>
              </w:rPr>
              <w:t>Playing with Maths; An article;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phrasal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verbs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Speaking:</w:t>
            </w:r>
            <w:r>
              <w:rPr>
                <w:rFonts w:ascii="Arial Narrow" w:hAnsi="Arial Narrow"/>
                <w:b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Real</w:t>
            </w:r>
            <w:r>
              <w:rPr>
                <w:color w:val="231F20"/>
                <w:spacing w:val="-14"/>
                <w:w w:val="105"/>
                <w:sz w:val="20"/>
              </w:rPr>
              <w:t> </w:t>
            </w:r>
            <w:r>
              <w:rPr>
                <w:color w:val="231F20"/>
                <w:spacing w:val="-3"/>
                <w:w w:val="105"/>
                <w:sz w:val="20"/>
              </w:rPr>
              <w:t>Talk: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Who</w:t>
            </w:r>
            <w:r>
              <w:rPr>
                <w:rFonts w:ascii="Arial Narrow" w:hAnsi="Arial Narrow"/>
                <w:i/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would</w:t>
            </w:r>
            <w:r>
              <w:rPr>
                <w:rFonts w:ascii="Arial Narrow" w:hAnsi="Arial Narrow"/>
                <w:i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you</w:t>
            </w:r>
            <w:r>
              <w:rPr>
                <w:rFonts w:ascii="Arial Narrow" w:hAnsi="Arial Narrow"/>
                <w:i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talk</w:t>
            </w:r>
            <w:r>
              <w:rPr>
                <w:rFonts w:ascii="Arial Narrow" w:hAnsi="Arial Narrow"/>
                <w:i/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to</w:t>
            </w:r>
            <w:r>
              <w:rPr>
                <w:rFonts w:ascii="Arial Narrow" w:hAnsi="Arial Narrow"/>
                <w:i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if</w:t>
            </w:r>
            <w:r>
              <w:rPr>
                <w:rFonts w:ascii="Arial Narrow" w:hAnsi="Arial Narrow"/>
                <w:i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you</w:t>
            </w:r>
            <w:r>
              <w:rPr>
                <w:rFonts w:ascii="Arial Narrow" w:hAnsi="Arial Narrow"/>
                <w:i/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needed</w:t>
            </w:r>
            <w:r>
              <w:rPr>
                <w:rFonts w:ascii="Arial Narrow" w:hAnsi="Arial Narrow"/>
                <w:i/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advice?</w:t>
            </w:r>
            <w:r>
              <w:rPr>
                <w:color w:val="231F20"/>
                <w:w w:val="105"/>
                <w:sz w:val="20"/>
              </w:rPr>
              <w:t>;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Asking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giving</w:t>
            </w:r>
            <w:r>
              <w:rPr>
                <w:color w:val="231F20"/>
                <w:spacing w:val="-12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advice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 problem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page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Technology: Social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media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35" w:lineRule="auto" w:before="1" w:after="0"/>
              <w:ind w:left="439" w:right="1451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Bank,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3: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My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ideal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system (debating the pros and cons of AI with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students)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40" w:right="1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41" w:right="43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 – 11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02" w:top="1100" w:bottom="300" w:left="700" w:right="420"/>
        </w:sectPr>
      </w:pPr>
    </w:p>
    <w:p>
      <w:pPr>
        <w:pStyle w:val="BodyText"/>
        <w:ind w:left="6534"/>
        <w:rPr>
          <w:rFonts w:ascii="Times New Roman"/>
        </w:rPr>
      </w:pPr>
      <w:r>
        <w:rPr>
          <w:rFonts w:ascii="Times New Roman"/>
        </w:rPr>
        <w:pict>
          <v:group style="width:84.2pt;height:33.950pt;mso-position-horizontal-relative:char;mso-position-vertical-relative:line" coordorigin="0,0" coordsize="1684,679">
            <v:shape style="position:absolute;left:522;top:0;width:851;height:358" coordorigin="523,0" coordsize="851,358" path="m1373,130l1373,0,523,0,523,130,535,202,567,264,616,313,678,346,750,357,1147,357,1218,346,1281,313,1330,264,1362,202,1373,130xe" filled="true" fillcolor="#a7a9ac" stroked="false">
              <v:path arrowok="t"/>
              <v:fill type="solid"/>
            </v:shape>
            <v:rect style="position:absolute;left:0;top:1;width:1684;height:678" filled="true" fillcolor="#ffffff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4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1260"/>
        <w:gridCol w:w="8161"/>
        <w:gridCol w:w="1107"/>
        <w:gridCol w:w="1892"/>
        <w:gridCol w:w="1340"/>
      </w:tblGrid>
      <w:tr>
        <w:trPr>
          <w:trHeight w:val="545" w:hRule="atLeast"/>
        </w:trPr>
        <w:tc>
          <w:tcPr>
            <w:tcW w:w="1705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407" w:right="322" w:firstLine="11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4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61" w:type="dxa"/>
            <w:shd w:val="clear" w:color="auto" w:fill="D9D9D9"/>
          </w:tcPr>
          <w:p>
            <w:pPr>
              <w:pStyle w:val="TableParagraph"/>
              <w:spacing w:before="160"/>
              <w:ind w:left="3618" w:right="361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107" w:type="dxa"/>
            <w:shd w:val="clear" w:color="auto" w:fill="D9D9D9"/>
          </w:tcPr>
          <w:p>
            <w:pPr>
              <w:pStyle w:val="TableParagraph"/>
              <w:spacing w:before="40"/>
              <w:ind w:left="155" w:right="15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55" w:right="15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92" w:type="dxa"/>
            <w:shd w:val="clear" w:color="auto" w:fill="D9D9D9"/>
          </w:tcPr>
          <w:p>
            <w:pPr>
              <w:pStyle w:val="TableParagraph"/>
              <w:spacing w:before="160"/>
              <w:ind w:left="488" w:right="48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40" w:type="dxa"/>
            <w:shd w:val="clear" w:color="auto" w:fill="D9D9D9"/>
          </w:tcPr>
          <w:p>
            <w:pPr>
              <w:pStyle w:val="TableParagraph"/>
              <w:spacing w:before="160"/>
              <w:ind w:left="26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2705" w:hRule="atLeast"/>
        </w:trPr>
        <w:tc>
          <w:tcPr>
            <w:tcW w:w="170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341" w:right="331" w:firstLine="27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4 </w:t>
            </w:r>
            <w:r>
              <w:rPr>
                <w:rFonts w:ascii="Arial Narrow"/>
                <w:b/>
                <w:color w:val="231F20"/>
                <w:sz w:val="20"/>
              </w:rPr>
              <w:t>Green planet</w:t>
            </w:r>
          </w:p>
        </w:tc>
        <w:tc>
          <w:tcPr>
            <w:tcW w:w="126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37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1.3;</w:t>
            </w:r>
          </w:p>
          <w:p>
            <w:pPr>
              <w:pStyle w:val="TableParagraph"/>
              <w:spacing w:line="240" w:lineRule="exact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</w:p>
          <w:p>
            <w:pPr>
              <w:pStyle w:val="TableParagraph"/>
              <w:spacing w:line="240" w:lineRule="exact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3.2,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3.5;</w:t>
            </w:r>
          </w:p>
          <w:p>
            <w:pPr>
              <w:pStyle w:val="TableParagraph"/>
              <w:spacing w:line="242" w:lineRule="exact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4.1, 4.4,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4.5</w:t>
            </w:r>
          </w:p>
        </w:tc>
        <w:tc>
          <w:tcPr>
            <w:tcW w:w="81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2" w:lineRule="exact" w:before="37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Materials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An article;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color w:val="231F20"/>
                <w:sz w:val="20"/>
              </w:rPr>
              <w:t>Present simple passive, Present simple passive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questions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 and vocabulary: </w:t>
            </w:r>
            <w:r>
              <w:rPr>
                <w:color w:val="231F20"/>
                <w:sz w:val="20"/>
              </w:rPr>
              <w:t>A class presentation; Energy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2: </w:t>
            </w:r>
            <w:r>
              <w:rPr>
                <w:color w:val="231F20"/>
                <w:sz w:val="20"/>
              </w:rPr>
              <w:t>Past simple passive, Past simple passive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questions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 Culture: </w:t>
            </w:r>
            <w:r>
              <w:rPr>
                <w:color w:val="231F20"/>
                <w:sz w:val="20"/>
              </w:rPr>
              <w:t>Build it better; An article;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phrasal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verbs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35" w:lineRule="auto" w:before="2" w:after="0"/>
              <w:ind w:left="440" w:right="178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Speaking:</w:t>
            </w:r>
            <w:r>
              <w:rPr>
                <w:rFonts w:ascii="Arial Narrow" w:hAnsi="Arial Narrow"/>
                <w:b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Real</w:t>
            </w:r>
            <w:r>
              <w:rPr>
                <w:color w:val="231F20"/>
                <w:spacing w:val="-11"/>
                <w:w w:val="105"/>
                <w:sz w:val="20"/>
              </w:rPr>
              <w:t> </w:t>
            </w:r>
            <w:r>
              <w:rPr>
                <w:color w:val="231F20"/>
                <w:spacing w:val="-3"/>
                <w:w w:val="105"/>
                <w:sz w:val="20"/>
              </w:rPr>
              <w:t>Talk: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What</w:t>
            </w:r>
            <w:r>
              <w:rPr>
                <w:rFonts w:ascii="Arial Narrow" w:hAnsi="Arial Narrow"/>
                <w:i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kind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of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voluntary</w:t>
            </w:r>
            <w:r>
              <w:rPr>
                <w:rFonts w:ascii="Arial Narrow" w:hAnsi="Arial Narrow"/>
                <w:i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work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can</w:t>
            </w:r>
            <w:r>
              <w:rPr>
                <w:rFonts w:ascii="Arial Narrow" w:hAnsi="Arial Narrow"/>
                <w:i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you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do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in</w:t>
            </w:r>
            <w:r>
              <w:rPr>
                <w:rFonts w:ascii="Arial Narrow" w:hAnsi="Arial Narrow"/>
                <w:i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your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school</w:t>
            </w:r>
            <w:r>
              <w:rPr>
                <w:rFonts w:ascii="Arial Narrow" w:hAnsi="Arial Narrow"/>
                <w:i/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or</w:t>
            </w:r>
            <w:r>
              <w:rPr>
                <w:rFonts w:ascii="Arial Narrow" w:hAnsi="Arial Narrow"/>
                <w:i/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105"/>
                <w:sz w:val="20"/>
              </w:rPr>
              <w:t>town?</w:t>
            </w:r>
            <w:r>
              <w:rPr>
                <w:color w:val="231F20"/>
                <w:w w:val="105"/>
                <w:sz w:val="20"/>
              </w:rPr>
              <w:t>;</w:t>
            </w:r>
            <w:r>
              <w:rPr>
                <w:color w:val="231F20"/>
                <w:spacing w:val="-7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Apologising and</w:t>
            </w:r>
            <w:r>
              <w:rPr>
                <w:color w:val="231F20"/>
                <w:spacing w:val="-3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explaining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 newspaper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article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0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Chemistry: Renewable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energy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0" w:val="left" w:leader="none"/>
                <w:tab w:pos="441" w:val="left" w:leader="none"/>
              </w:tabs>
              <w:spacing w:line="242" w:lineRule="exact" w:before="0" w:after="0"/>
              <w:ind w:left="440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Bank,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4: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leaflet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88" w:right="48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11 – 13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1705" w:type="dxa"/>
          </w:tcPr>
          <w:p>
            <w:pPr>
              <w:pStyle w:val="TableParagraph"/>
              <w:spacing w:before="40"/>
              <w:ind w:left="2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Revision Units 3–4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5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6</w:t>
            </w:r>
          </w:p>
        </w:tc>
        <w:tc>
          <w:tcPr>
            <w:tcW w:w="189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488" w:right="48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 – 14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705" w:type="dxa"/>
          </w:tcPr>
          <w:p>
            <w:pPr>
              <w:pStyle w:val="TableParagraph"/>
              <w:spacing w:line="252" w:lineRule="auto" w:before="40"/>
              <w:ind w:left="466" w:right="164" w:hanging="22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Evaluation Test Units 3–4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2" w:hRule="atLeast"/>
        </w:trPr>
        <w:tc>
          <w:tcPr>
            <w:tcW w:w="1705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284" w:right="279" w:firstLine="24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Reading for pleasure</w:t>
            </w:r>
            <w:r>
              <w:rPr>
                <w:rFonts w:ascii="Arial Narrow"/>
                <w:b/>
                <w:color w:val="231F20"/>
                <w:spacing w:val="18"/>
                <w:sz w:val="20"/>
              </w:rPr>
              <w:t> </w:t>
            </w:r>
            <w:r>
              <w:rPr>
                <w:rFonts w:ascii="Arial Narrow"/>
                <w:b/>
                <w:color w:val="231F20"/>
                <w:sz w:val="20"/>
              </w:rPr>
              <w:t>A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37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1, 1.2, 1.3,</w:t>
            </w:r>
          </w:p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</w:p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</w:p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3.3;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4.1;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4.2,</w:t>
            </w:r>
          </w:p>
          <w:p>
            <w:pPr>
              <w:pStyle w:val="TableParagraph"/>
              <w:spacing w:line="242" w:lineRule="exact"/>
              <w:ind w:left="337"/>
              <w:rPr>
                <w:sz w:val="20"/>
              </w:rPr>
            </w:pPr>
            <w:r>
              <w:rPr>
                <w:color w:val="231F20"/>
                <w:sz w:val="20"/>
              </w:rPr>
              <w:t>4.3; 4.5</w:t>
            </w:r>
          </w:p>
        </w:tc>
        <w:tc>
          <w:tcPr>
            <w:tcW w:w="81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8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0" w:hRule="atLeast"/>
        </w:trPr>
        <w:tc>
          <w:tcPr>
            <w:tcW w:w="1705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52" w:lineRule="auto" w:before="37"/>
              <w:ind w:left="407" w:right="256" w:hanging="14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Holidays in my community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exact" w:before="34"/>
              <w:ind w:left="150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2.2,</w:t>
            </w:r>
          </w:p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2.3,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</w:p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3.4;</w:t>
            </w:r>
          </w:p>
          <w:p>
            <w:pPr>
              <w:pStyle w:val="TableParagraph"/>
              <w:spacing w:line="242" w:lineRule="exact"/>
              <w:ind w:left="169"/>
              <w:rPr>
                <w:sz w:val="20"/>
              </w:rPr>
            </w:pPr>
            <w:r>
              <w:rPr>
                <w:color w:val="231F20"/>
                <w:sz w:val="20"/>
              </w:rPr>
              <w:t>4.1; 4.4,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4.5</w:t>
            </w:r>
          </w:p>
        </w:tc>
        <w:tc>
          <w:tcPr>
            <w:tcW w:w="81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0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88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1705" w:type="dxa"/>
          </w:tcPr>
          <w:p>
            <w:pPr>
              <w:pStyle w:val="TableParagraph"/>
              <w:spacing w:line="252" w:lineRule="auto" w:before="37"/>
              <w:ind w:left="164" w:right="139" w:firstLine="49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Final Evaluation Test B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154"/>
              <w:ind w:left="50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1892" w:type="dxa"/>
          </w:tcPr>
          <w:p>
            <w:pPr>
              <w:pStyle w:val="TableParagraph"/>
              <w:spacing w:before="154"/>
              <w:ind w:left="488" w:right="4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"/>
          <w:pgSz w:w="16840" w:h="11910" w:orient="landscape"/>
          <w:pgMar w:footer="102" w:header="0" w:top="0" w:bottom="300" w:left="700" w:right="420"/>
          <w:pgNumType w:start="3"/>
        </w:sectPr>
      </w:pPr>
    </w:p>
    <w:tbl>
      <w:tblPr>
        <w:tblW w:w="0" w:type="auto"/>
        <w:jc w:val="left"/>
        <w:tblInd w:w="3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52" w:lineRule="auto" w:before="33"/>
              <w:ind w:left="384" w:right="22" w:hanging="13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33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53"/>
              <w:ind w:left="3610" w:right="36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33"/>
              <w:ind w:left="140" w:right="1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1"/>
              <w:ind w:left="140" w:right="13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53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53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2945" w:hRule="atLeast"/>
        </w:trPr>
        <w:tc>
          <w:tcPr>
            <w:tcW w:w="14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33"/>
              <w:ind w:left="431" w:right="411" w:firstLine="3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5 </w:t>
            </w:r>
            <w:r>
              <w:rPr>
                <w:rFonts w:ascii="Arial Narrow"/>
                <w:b/>
                <w:color w:val="231F20"/>
                <w:sz w:val="20"/>
              </w:rPr>
              <w:t>Trends</w:t>
            </w:r>
          </w:p>
        </w:tc>
        <w:tc>
          <w:tcPr>
            <w:tcW w:w="1259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30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3.4,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4.3,</w:t>
            </w:r>
          </w:p>
          <w:p>
            <w:pPr>
              <w:pStyle w:val="TableParagraph"/>
              <w:spacing w:line="242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4.4, 4.5</w:t>
            </w:r>
          </w:p>
        </w:tc>
        <w:tc>
          <w:tcPr>
            <w:tcW w:w="814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2" w:lineRule="exact" w:before="3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Clothes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Short online texts;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used to </w:t>
            </w:r>
            <w:r>
              <w:rPr>
                <w:color w:val="231F20"/>
                <w:sz w:val="20"/>
              </w:rPr>
              <w:t>and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would</w:t>
            </w:r>
            <w:r>
              <w:rPr>
                <w:color w:val="231F20"/>
                <w:sz w:val="20"/>
              </w:rPr>
              <w:t>, Future in the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past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</w:t>
            </w:r>
            <w:r>
              <w:rPr>
                <w:rFonts w:ascii="Arial Narrow" w:hAnsi="Arial Narrow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and</w:t>
            </w:r>
            <w:r>
              <w:rPr>
                <w:rFonts w:ascii="Arial Narrow" w:hAnsi="Arial Narrow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vocabulary:</w:t>
            </w:r>
            <w:r>
              <w:rPr>
                <w:rFonts w:ascii="Arial Narrow" w:hAnsi="Arial Narrow"/>
                <w:b/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interview;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Adjectives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dependent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prepositions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35" w:lineRule="auto" w:before="2" w:after="0"/>
              <w:ind w:left="439" w:right="433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</w:t>
            </w:r>
            <w:r>
              <w:rPr>
                <w:rFonts w:ascii="Arial Narrow" w:hAnsi="Arial Narrow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focus</w:t>
            </w:r>
            <w:r>
              <w:rPr>
                <w:rFonts w:ascii="Arial Narrow" w:hAnsi="Arial Narrow"/>
                <w:b/>
                <w:color w:val="231F20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2:</w:t>
            </w:r>
            <w:r>
              <w:rPr>
                <w:rFonts w:ascii="Arial Narrow" w:hAnsi="Arial Narrow"/>
                <w:b/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perfect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simple,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perfect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continuous,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perfect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continuous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vs. past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continuous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</w:t>
            </w:r>
            <w:r>
              <w:rPr>
                <w:rFonts w:ascii="Arial Narrow" w:hAnsi="Arial Narrow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Culture:</w:t>
            </w:r>
            <w:r>
              <w:rPr>
                <w:rFonts w:ascii="Arial Narrow" w:hAnsi="Arial Narrow"/>
                <w:b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Inside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guitar;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magazine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article;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</w:t>
            </w:r>
            <w:r>
              <w:rPr>
                <w:rFonts w:ascii="Arial Narrow" w:hAnsi="Arial Narrow"/>
                <w:b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compound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nouns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Speaking:</w:t>
            </w:r>
            <w:r>
              <w:rPr>
                <w:rFonts w:ascii="Arial Narrow" w:hAnsi="Arial Narrow"/>
                <w:b/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Real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Talk: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What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music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and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fashion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were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your</w:t>
            </w:r>
            <w:r>
              <w:rPr>
                <w:rFonts w:ascii="Arial Narrow" w:hAnsi="Arial Narrow"/>
                <w:i/>
                <w:color w:val="231F20"/>
                <w:spacing w:val="14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parents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into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when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they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were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growing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up?</w:t>
            </w:r>
            <w:r>
              <w:rPr>
                <w:rFonts w:ascii="Arial Narrow" w:hAnsi="Arial Narrow"/>
                <w:i/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;</w:t>
            </w:r>
          </w:p>
          <w:p>
            <w:pPr>
              <w:pStyle w:val="TableParagraph"/>
              <w:spacing w:line="240" w:lineRule="exact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Buying clothes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essay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Social science: The history of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jeans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2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 </w:t>
            </w:r>
            <w:r>
              <w:rPr>
                <w:color w:val="231F20"/>
                <w:sz w:val="20"/>
              </w:rPr>
              <w:t>Grammar reference, Vocabulary Bank, Project 5: A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survey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 – 20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5" w:hRule="atLeast"/>
        </w:trPr>
        <w:tc>
          <w:tcPr>
            <w:tcW w:w="14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33"/>
              <w:ind w:left="205" w:right="179" w:firstLine="26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6 Stuff we like</w:t>
            </w:r>
          </w:p>
        </w:tc>
        <w:tc>
          <w:tcPr>
            <w:tcW w:w="1259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30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1.3;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4.1,</w:t>
            </w:r>
          </w:p>
          <w:p>
            <w:pPr>
              <w:pStyle w:val="TableParagraph"/>
              <w:spacing w:line="242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4.4, 4.5</w:t>
            </w:r>
          </w:p>
        </w:tc>
        <w:tc>
          <w:tcPr>
            <w:tcW w:w="814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2" w:lineRule="exact" w:before="3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 Everyday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objects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A news article;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color w:val="231F20"/>
                <w:sz w:val="20"/>
              </w:rPr>
              <w:t>The passive: present simple, past simple (review) and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will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 and vocabulary: </w:t>
            </w:r>
            <w:r>
              <w:rPr>
                <w:color w:val="231F20"/>
                <w:sz w:val="20"/>
              </w:rPr>
              <w:t>A radio report;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Modifiers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2: </w:t>
            </w:r>
            <w:r>
              <w:rPr>
                <w:color w:val="231F20"/>
                <w:sz w:val="20"/>
              </w:rPr>
              <w:t>Relative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pronouns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35" w:lineRule="auto" w:before="2" w:after="0"/>
              <w:ind w:left="439" w:right="569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</w:t>
            </w:r>
            <w:r>
              <w:rPr>
                <w:rFonts w:ascii="Arial Narrow" w:hAnsi="Arial Narrow"/>
                <w:b/>
                <w:color w:val="231F20"/>
                <w:spacing w:val="-2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Culture:</w:t>
            </w:r>
            <w:r>
              <w:rPr>
                <w:rFonts w:ascii="Arial Narrow" w:hAnsi="Arial Narrow"/>
                <w:b/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invention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changed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everything;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article;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</w:t>
            </w:r>
            <w:r>
              <w:rPr>
                <w:rFonts w:ascii="Arial Narrow" w:hAnsi="Arial Narrow"/>
                <w:b/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communication phrases and phrasal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verbs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Speaking: </w:t>
            </w:r>
            <w:r>
              <w:rPr>
                <w:color w:val="231F20"/>
                <w:sz w:val="20"/>
              </w:rPr>
              <w:t>Real </w:t>
            </w:r>
            <w:r>
              <w:rPr>
                <w:color w:val="231F20"/>
                <w:spacing w:val="-3"/>
                <w:sz w:val="20"/>
              </w:rPr>
              <w:t>Talk: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What’s your favourite gadget?</w:t>
            </w:r>
            <w:r>
              <w:rPr>
                <w:color w:val="231F20"/>
                <w:sz w:val="20"/>
              </w:rPr>
              <w:t>; Buying 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gadget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An online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review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Technology: Passive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houses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  <w:tab w:pos="440" w:val="left" w:leader="none"/>
              </w:tabs>
              <w:spacing w:line="242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Grammar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reference,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Bank,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Project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6: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advertisement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20 – 22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419" w:type="dxa"/>
          </w:tcPr>
          <w:p>
            <w:pPr>
              <w:pStyle w:val="TableParagraph"/>
              <w:spacing w:line="252" w:lineRule="auto" w:before="33"/>
              <w:ind w:left="567" w:right="229" w:hanging="34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pacing w:val="-14"/>
                <w:sz w:val="20"/>
              </w:rPr>
              <w:t>Revision </w:t>
            </w:r>
            <w:r>
              <w:rPr>
                <w:rFonts w:ascii="Arial Narrow" w:hAnsi="Arial Narrow"/>
                <w:b/>
                <w:color w:val="231F20"/>
                <w:spacing w:val="-15"/>
                <w:sz w:val="20"/>
              </w:rPr>
              <w:t>Units </w:t>
            </w:r>
            <w:r>
              <w:rPr>
                <w:rFonts w:ascii="Arial Narrow" w:hAnsi="Arial Narrow"/>
                <w:b/>
                <w:color w:val="231F20"/>
                <w:spacing w:val="-14"/>
                <w:sz w:val="20"/>
              </w:rPr>
              <w:t>5–6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2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2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419" w:type="dxa"/>
          </w:tcPr>
          <w:p>
            <w:pPr>
              <w:pStyle w:val="TableParagraph"/>
              <w:spacing w:line="252" w:lineRule="auto" w:before="31"/>
              <w:ind w:left="322" w:right="22" w:hanging="22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Evaluation Test Units 5–6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0" w:hRule="atLeast"/>
        </w:trPr>
        <w:tc>
          <w:tcPr>
            <w:tcW w:w="14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31"/>
              <w:ind w:left="306" w:right="179" w:firstLine="16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Unit 7 Weird and </w:t>
            </w:r>
            <w:r>
              <w:rPr>
                <w:rFonts w:ascii="Arial Narrow"/>
                <w:b/>
                <w:color w:val="231F20"/>
                <w:sz w:val="20"/>
              </w:rPr>
              <w:t>wonderful</w:t>
            </w:r>
          </w:p>
        </w:tc>
        <w:tc>
          <w:tcPr>
            <w:tcW w:w="1259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28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2.2,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3.2,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3.3,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4.1,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4.3,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4.4,</w:t>
            </w:r>
          </w:p>
          <w:p>
            <w:pPr>
              <w:pStyle w:val="TableParagraph"/>
              <w:spacing w:line="242" w:lineRule="exact"/>
              <w:ind w:left="126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4.5</w:t>
            </w: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2" w:lineRule="exact" w:before="28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 Story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elements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</w:t>
            </w:r>
            <w:r>
              <w:rPr>
                <w:rFonts w:ascii="Arial Narrow" w:hAnsi="Arial Narrow"/>
                <w:b/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plot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summary;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</w:t>
            </w:r>
            <w:r>
              <w:rPr>
                <w:rFonts w:ascii="Arial Narrow" w:hAnsi="Arial Narrow"/>
                <w:b/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prepositions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adverbs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movement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color w:val="231F20"/>
                <w:sz w:val="20"/>
              </w:rPr>
              <w:t>Third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conditional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 and vocabulary: </w:t>
            </w:r>
            <w:r>
              <w:rPr>
                <w:color w:val="231F20"/>
                <w:sz w:val="20"/>
              </w:rPr>
              <w:t>A podcast; Linking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phrases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35" w:lineRule="auto" w:before="2" w:after="0"/>
              <w:ind w:left="439" w:right="505" w:hanging="360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2: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must have, </w:t>
            </w:r>
            <w:r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can’t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have, might/may/could have </w:t>
            </w:r>
            <w:r>
              <w:rPr>
                <w:color w:val="231F20"/>
                <w:sz w:val="20"/>
              </w:rPr>
              <w:t>for talking about possibility and making deductions,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should/shouldn’t </w:t>
            </w:r>
            <w:r>
              <w:rPr>
                <w:color w:val="231F20"/>
                <w:sz w:val="20"/>
              </w:rPr>
              <w:t>for present/future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expectation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 Culture: </w:t>
            </w:r>
            <w:r>
              <w:rPr>
                <w:color w:val="231F20"/>
                <w:sz w:val="20"/>
              </w:rPr>
              <w:t>A lost civilisation; A magazine article;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Speaking: </w:t>
            </w:r>
            <w:r>
              <w:rPr>
                <w:color w:val="231F20"/>
                <w:sz w:val="20"/>
              </w:rPr>
              <w:t>Real </w:t>
            </w:r>
            <w:r>
              <w:rPr>
                <w:color w:val="231F20"/>
                <w:spacing w:val="-3"/>
                <w:sz w:val="20"/>
              </w:rPr>
              <w:t>Talk: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What’s the biggest mistake you’ve ever made?</w:t>
            </w:r>
            <w:r>
              <w:rPr>
                <w:color w:val="231F20"/>
                <w:sz w:val="20"/>
              </w:rPr>
              <w:t>; Getting more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pacing w:val="-3"/>
                <w:sz w:val="20"/>
              </w:rPr>
              <w:t>Telling </w:t>
            </w:r>
            <w:r>
              <w:rPr>
                <w:color w:val="231F20"/>
                <w:sz w:val="20"/>
              </w:rPr>
              <w:t>a story (an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email)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Biology: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Extinction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  <w:tab w:pos="440" w:val="left" w:leader="none"/>
              </w:tabs>
              <w:spacing w:line="242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 </w:t>
            </w:r>
            <w:r>
              <w:rPr>
                <w:color w:val="231F20"/>
                <w:sz w:val="20"/>
              </w:rPr>
              <w:t>Grammar reference, Vocabulary Bank, Project 7: A film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synopsis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24 – 26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02" w:top="480" w:bottom="300" w:left="700" w:right="420"/>
        </w:sectPr>
      </w:pPr>
    </w:p>
    <w:p>
      <w:pPr>
        <w:pStyle w:val="BodyText"/>
        <w:ind w:left="6534"/>
        <w:rPr>
          <w:rFonts w:ascii="Times New Roman"/>
        </w:rPr>
      </w:pPr>
      <w:r>
        <w:rPr>
          <w:rFonts w:ascii="Times New Roman"/>
        </w:rPr>
        <w:pict>
          <v:group style="width:84.2pt;height:33.950pt;mso-position-horizontal-relative:char;mso-position-vertical-relative:line" coordorigin="0,0" coordsize="1684,679">
            <v:shape style="position:absolute;left:522;top:0;width:851;height:358" coordorigin="523,0" coordsize="851,358" path="m1373,130l1373,0,523,0,523,130,535,202,567,264,616,313,678,346,750,357,1147,357,1218,346,1281,313,1330,264,1362,202,1373,130xe" filled="true" fillcolor="#a7a9ac" stroked="false">
              <v:path arrowok="t"/>
              <v:fill type="solid"/>
            </v:shape>
            <v:rect style="position:absolute;left:0;top:1;width:1684;height:678" filled="true" fillcolor="#ffffff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jc w:val="left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1259"/>
        <w:gridCol w:w="8147"/>
        <w:gridCol w:w="1080"/>
        <w:gridCol w:w="1800"/>
        <w:gridCol w:w="1369"/>
      </w:tblGrid>
      <w:tr>
        <w:trPr>
          <w:trHeight w:val="545" w:hRule="atLeast"/>
        </w:trPr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384" w:right="22" w:hanging="13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Unitatea de învăţare</w:t>
            </w:r>
          </w:p>
        </w:tc>
        <w:tc>
          <w:tcPr>
            <w:tcW w:w="1259" w:type="dxa"/>
            <w:shd w:val="clear" w:color="auto" w:fill="D9D9D9"/>
          </w:tcPr>
          <w:p>
            <w:pPr>
              <w:pStyle w:val="TableParagraph"/>
              <w:spacing w:line="252" w:lineRule="auto" w:before="40"/>
              <w:ind w:left="263" w:hanging="11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Competențe </w:t>
            </w: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specifice</w:t>
            </w:r>
          </w:p>
        </w:tc>
        <w:tc>
          <w:tcPr>
            <w:tcW w:w="8147" w:type="dxa"/>
            <w:shd w:val="clear" w:color="auto" w:fill="D9D9D9"/>
          </w:tcPr>
          <w:p>
            <w:pPr>
              <w:pStyle w:val="TableParagraph"/>
              <w:spacing w:before="160"/>
              <w:ind w:left="3610" w:right="360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Conţinuturi</w:t>
            </w:r>
          </w:p>
        </w:tc>
        <w:tc>
          <w:tcPr>
            <w:tcW w:w="1080" w:type="dxa"/>
            <w:shd w:val="clear" w:color="auto" w:fill="D9D9D9"/>
          </w:tcPr>
          <w:p>
            <w:pPr>
              <w:pStyle w:val="TableParagraph"/>
              <w:spacing w:before="40"/>
              <w:ind w:left="140" w:right="137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Număr de</w:t>
            </w:r>
          </w:p>
          <w:p>
            <w:pPr>
              <w:pStyle w:val="TableParagraph"/>
              <w:spacing w:before="10"/>
              <w:ind w:left="140" w:right="13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105"/>
                <w:sz w:val="20"/>
              </w:rPr>
              <w:t>ore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spacing w:before="160"/>
              <w:ind w:left="441" w:right="43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Săptămâna</w:t>
            </w:r>
          </w:p>
        </w:tc>
        <w:tc>
          <w:tcPr>
            <w:tcW w:w="1369" w:type="dxa"/>
            <w:shd w:val="clear" w:color="auto" w:fill="D9D9D9"/>
          </w:tcPr>
          <w:p>
            <w:pPr>
              <w:pStyle w:val="TableParagraph"/>
              <w:spacing w:before="160"/>
              <w:ind w:left="27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Observații</w:t>
            </w:r>
          </w:p>
        </w:tc>
      </w:tr>
      <w:tr>
        <w:trPr>
          <w:trHeight w:val="2465" w:hRule="atLeast"/>
        </w:trPr>
        <w:tc>
          <w:tcPr>
            <w:tcW w:w="14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40"/>
              <w:ind w:left="78" w:right="68" w:firstLine="39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Unit 8 Right or </w:t>
            </w:r>
            <w:r>
              <w:rPr>
                <w:rFonts w:ascii="Arial Narrow"/>
                <w:b/>
                <w:color w:val="231F20"/>
                <w:spacing w:val="-4"/>
                <w:sz w:val="20"/>
              </w:rPr>
              <w:t>wrong?</w:t>
            </w:r>
          </w:p>
        </w:tc>
        <w:tc>
          <w:tcPr>
            <w:tcW w:w="1259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42" w:lineRule="exact" w:before="37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1.3;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2.4,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3.2,</w:t>
            </w:r>
          </w:p>
          <w:p>
            <w:pPr>
              <w:pStyle w:val="TableParagraph"/>
              <w:spacing w:line="240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3.3,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4.1,</w:t>
            </w:r>
          </w:p>
          <w:p>
            <w:pPr>
              <w:pStyle w:val="TableParagraph"/>
              <w:spacing w:line="242" w:lineRule="exact"/>
              <w:ind w:left="127" w:right="12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4.4, 4.5</w:t>
            </w:r>
          </w:p>
        </w:tc>
        <w:tc>
          <w:tcPr>
            <w:tcW w:w="814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2" w:lineRule="exact" w:before="37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Vocabulary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Crimes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Reading: </w:t>
            </w:r>
            <w:r>
              <w:rPr>
                <w:color w:val="231F20"/>
                <w:sz w:val="20"/>
              </w:rPr>
              <w:t>News stories;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words in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 focus 1: </w:t>
            </w:r>
            <w:r>
              <w:rPr>
                <w:color w:val="231F20"/>
                <w:sz w:val="20"/>
              </w:rPr>
              <w:t>Reported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statements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Listening</w:t>
            </w:r>
            <w:r>
              <w:rPr>
                <w:rFonts w:ascii="Arial Narrow" w:hAnsi="Arial Narrow"/>
                <w:b/>
                <w:color w:val="231F20"/>
                <w:spacing w:val="-17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and</w:t>
            </w:r>
            <w:r>
              <w:rPr>
                <w:rFonts w:ascii="Arial Narrow" w:hAnsi="Arial Narrow"/>
                <w:b/>
                <w:color w:val="231F20"/>
                <w:spacing w:val="-16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vocabulary:</w:t>
            </w:r>
            <w:r>
              <w:rPr>
                <w:rFonts w:ascii="Arial Narrow" w:hAnsi="Arial Narrow"/>
                <w:b/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Reporting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verbs;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news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report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Language</w:t>
            </w:r>
            <w:r>
              <w:rPr>
                <w:rFonts w:ascii="Arial Narrow" w:hAnsi="Arial Narrow"/>
                <w:b/>
                <w:color w:val="231F20"/>
                <w:spacing w:val="-20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focus</w:t>
            </w:r>
            <w:r>
              <w:rPr>
                <w:rFonts w:ascii="Arial Narrow" w:hAnsi="Arial Narrow"/>
                <w:b/>
                <w:color w:val="231F20"/>
                <w:spacing w:val="-19"/>
                <w:sz w:val="20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2:</w:t>
            </w:r>
            <w:r>
              <w:rPr>
                <w:rFonts w:ascii="Arial Narrow" w:hAnsi="Arial Narrow"/>
                <w:b/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Reported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questions,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Indirect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questions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Discover Culture: </w:t>
            </w:r>
            <w:r>
              <w:rPr>
                <w:color w:val="231F20"/>
                <w:sz w:val="20"/>
              </w:rPr>
              <w:t>Future directions; An article; </w:t>
            </w:r>
            <w:r>
              <w:rPr>
                <w:rFonts w:ascii="Arial Narrow" w:hAnsi="Arial Narrow"/>
                <w:b/>
                <w:color w:val="231F20"/>
                <w:sz w:val="20"/>
              </w:rPr>
              <w:t>Explore </w:t>
            </w:r>
            <w:r>
              <w:rPr>
                <w:color w:val="231F20"/>
                <w:sz w:val="20"/>
              </w:rPr>
              <w:t>verb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expressions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Speaking: </w:t>
            </w:r>
            <w:r>
              <w:rPr>
                <w:color w:val="231F20"/>
                <w:sz w:val="20"/>
              </w:rPr>
              <w:t>Real </w:t>
            </w:r>
            <w:r>
              <w:rPr>
                <w:color w:val="231F20"/>
                <w:spacing w:val="-3"/>
                <w:sz w:val="20"/>
              </w:rPr>
              <w:t>Talk: </w:t>
            </w:r>
            <w:r>
              <w:rPr>
                <w:rFonts w:ascii="Arial Narrow" w:hAnsi="Arial Narrow"/>
                <w:i/>
                <w:color w:val="231F20"/>
                <w:sz w:val="20"/>
              </w:rPr>
              <w:t>What’s the biggest lie you’ve ever been told?</w:t>
            </w:r>
            <w:r>
              <w:rPr>
                <w:color w:val="231F20"/>
                <w:sz w:val="20"/>
              </w:rPr>
              <w:t>;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Clarifying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Writing: </w:t>
            </w:r>
            <w:r>
              <w:rPr>
                <w:color w:val="231F20"/>
                <w:sz w:val="20"/>
              </w:rPr>
              <w:t>An online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article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0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CLIL: </w:t>
            </w:r>
            <w:r>
              <w:rPr>
                <w:color w:val="231F20"/>
                <w:sz w:val="20"/>
              </w:rPr>
              <w:t>ICT: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Copyright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9" w:val="left" w:leader="none"/>
                <w:tab w:pos="440" w:val="left" w:leader="none"/>
              </w:tabs>
              <w:spacing w:line="242" w:lineRule="exact" w:before="0" w:after="0"/>
              <w:ind w:left="439" w:right="0" w:hanging="361"/>
              <w:jc w:val="left"/>
              <w:rPr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z w:val="20"/>
              </w:rPr>
              <w:t>Extras: </w:t>
            </w:r>
            <w:r>
              <w:rPr>
                <w:color w:val="231F20"/>
                <w:sz w:val="20"/>
              </w:rPr>
              <w:t>Grammar reference, Vocabulary Bank, Project 8: A comic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z w:val="20"/>
              </w:rPr>
              <w:t>strip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40" w:right="1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26 – 28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419" w:type="dxa"/>
          </w:tcPr>
          <w:p>
            <w:pPr>
              <w:pStyle w:val="TableParagraph"/>
              <w:spacing w:line="252" w:lineRule="auto" w:before="40"/>
              <w:ind w:left="567" w:right="229" w:hanging="34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spacing w:val="-14"/>
                <w:sz w:val="20"/>
              </w:rPr>
              <w:t>Revision </w:t>
            </w:r>
            <w:r>
              <w:rPr>
                <w:rFonts w:ascii="Arial Narrow" w:hAnsi="Arial Narrow"/>
                <w:b/>
                <w:color w:val="231F20"/>
                <w:spacing w:val="-15"/>
                <w:sz w:val="20"/>
              </w:rPr>
              <w:t>Units </w:t>
            </w:r>
            <w:r>
              <w:rPr>
                <w:rFonts w:ascii="Arial Narrow" w:hAnsi="Arial Narrow"/>
                <w:b/>
                <w:color w:val="231F20"/>
                <w:spacing w:val="-14"/>
                <w:sz w:val="20"/>
              </w:rPr>
              <w:t>7–8</w:t>
            </w:r>
          </w:p>
        </w:tc>
        <w:tc>
          <w:tcPr>
            <w:tcW w:w="125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9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4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9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419" w:type="dxa"/>
          </w:tcPr>
          <w:p>
            <w:pPr>
              <w:pStyle w:val="TableParagraph"/>
              <w:spacing w:line="252" w:lineRule="auto" w:before="40"/>
              <w:ind w:left="322" w:right="22" w:hanging="223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05"/>
                <w:sz w:val="20"/>
              </w:rPr>
              <w:t>Evaluation Test Units 7–8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2" w:hRule="atLeast"/>
        </w:trPr>
        <w:tc>
          <w:tcPr>
            <w:tcW w:w="1419" w:type="dxa"/>
          </w:tcPr>
          <w:p>
            <w:pPr>
              <w:pStyle w:val="TableParagraph"/>
              <w:spacing w:line="252" w:lineRule="auto" w:before="40"/>
              <w:ind w:left="286" w:right="236" w:hanging="4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Reading for pleasure B</w:t>
            </w:r>
          </w:p>
        </w:tc>
        <w:tc>
          <w:tcPr>
            <w:tcW w:w="1259" w:type="dxa"/>
          </w:tcPr>
          <w:p>
            <w:pPr>
              <w:pStyle w:val="TableParagraph"/>
              <w:spacing w:line="242" w:lineRule="exact" w:before="37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1.1,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1.2,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1.3,</w:t>
            </w:r>
          </w:p>
          <w:p>
            <w:pPr>
              <w:pStyle w:val="TableParagraph"/>
              <w:spacing w:line="240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1.4;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2.2,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2.3,</w:t>
            </w:r>
          </w:p>
          <w:p>
            <w:pPr>
              <w:pStyle w:val="TableParagraph"/>
              <w:spacing w:line="240" w:lineRule="exact"/>
              <w:ind w:left="148"/>
              <w:rPr>
                <w:sz w:val="20"/>
              </w:rPr>
            </w:pPr>
            <w:r>
              <w:rPr>
                <w:color w:val="231F20"/>
                <w:sz w:val="20"/>
              </w:rPr>
              <w:t>2.4,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2.5;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3.1,</w:t>
            </w:r>
          </w:p>
          <w:p>
            <w:pPr>
              <w:pStyle w:val="TableParagraph"/>
              <w:spacing w:line="242" w:lineRule="exact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3.3; 4.1,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4.5</w:t>
            </w:r>
          </w:p>
        </w:tc>
        <w:tc>
          <w:tcPr>
            <w:tcW w:w="814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4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8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4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30 – 31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1419" w:type="dxa"/>
          </w:tcPr>
          <w:p>
            <w:pPr>
              <w:pStyle w:val="TableParagraph"/>
              <w:spacing w:line="240" w:lineRule="atLeast" w:before="27"/>
              <w:ind w:left="294" w:right="286" w:hanging="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Final Evaluation Test B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8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41" w:right="4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32 – 33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7"/>
          <w:pgSz w:w="16840" w:h="11910" w:orient="landscape"/>
          <w:pgMar w:footer="174" w:header="0" w:top="0" w:bottom="360" w:left="700" w:right="420"/>
        </w:sectPr>
      </w:pPr>
    </w:p>
    <w:p>
      <w:pPr>
        <w:spacing w:before="70"/>
        <w:ind w:left="166" w:right="0" w:firstLine="0"/>
        <w:jc w:val="left"/>
        <w:rPr>
          <w:rFonts w:ascii="Arial Narrow" w:hAnsi="Arial Narrow"/>
          <w:b/>
          <w:sz w:val="28"/>
        </w:rPr>
      </w:pPr>
      <w:r>
        <w:rPr/>
        <w:pict>
          <v:group style="position:absolute;margin-left:272.527008pt;margin-top:808.734131pt;width:54.75pt;height:33.2pt;mso-position-horizontal-relative:page;mso-position-vertical-relative:page;z-index:251661312" coordorigin="5451,16175" coordsize="1095,664">
            <v:rect style="position:absolute;left:5450;top:16174;width:1095;height:664" filled="true" fillcolor="#231f20" stroked="false">
              <v:fill opacity="19660f" type="solid"/>
            </v:rect>
            <v:shape style="position:absolute;left:5532;top:16256;width:851;height:582" coordorigin="5533,16257" coordsize="851,582" path="m6156,16257l5759,16257,5688,16268,5625,16300,5576,16350,5544,16412,5533,16483,5533,16838,6383,16838,6383,16483,6371,16412,6339,16350,6290,16300,6228,16268,6156,16257xe" filled="true" fillcolor="#a7a9ac" stroked="false">
              <v:path arrowok="t"/>
              <v:fill type="solid"/>
            </v:shape>
            <v:shape style="position:absolute;left:5450;top:16174;width:1095;height:664" type="#_x0000_t202" filled="false" stroked="false">
              <v:textbox inset="0,0,0,0">
                <w:txbxContent>
                  <w:p>
                    <w:pPr>
                      <w:spacing w:before="131"/>
                      <w:ind w:left="0" w:right="101" w:firstLine="0"/>
                      <w:jc w:val="center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Narrow" w:hAnsi="Arial Narrow"/>
          <w:b/>
          <w:color w:val="231F20"/>
          <w:w w:val="105"/>
          <w:sz w:val="28"/>
        </w:rPr>
        <w:t>Competenţele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generale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și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specifice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din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programa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școlară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urmărite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în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unitățile</w:t>
      </w:r>
      <w:r>
        <w:rPr>
          <w:rFonts w:ascii="Arial Narrow" w:hAnsi="Arial Narrow"/>
          <w:b/>
          <w:color w:val="231F20"/>
          <w:spacing w:val="-21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de</w:t>
      </w:r>
      <w:r>
        <w:rPr>
          <w:rFonts w:ascii="Arial Narrow" w:hAnsi="Arial Narrow"/>
          <w:b/>
          <w:color w:val="231F20"/>
          <w:spacing w:val="-22"/>
          <w:w w:val="105"/>
          <w:sz w:val="28"/>
        </w:rPr>
        <w:t> </w:t>
      </w:r>
      <w:r>
        <w:rPr>
          <w:rFonts w:ascii="Arial Narrow" w:hAnsi="Arial Narrow"/>
          <w:b/>
          <w:color w:val="231F20"/>
          <w:w w:val="105"/>
          <w:sz w:val="28"/>
        </w:rPr>
        <w:t>învățare</w:t>
      </w: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rPr>
          <w:rFonts w:ascii="Arial Narrow"/>
          <w:b/>
          <w:sz w:val="32"/>
        </w:rPr>
      </w:pPr>
    </w:p>
    <w:p>
      <w:pPr>
        <w:pStyle w:val="BodyText"/>
        <w:spacing w:before="10"/>
        <w:rPr>
          <w:rFonts w:ascii="Arial Narrow"/>
          <w:b/>
          <w:sz w:val="42"/>
        </w:rPr>
      </w:pPr>
    </w:p>
    <w:p>
      <w:pPr>
        <w:pStyle w:val="Heading1"/>
        <w:numPr>
          <w:ilvl w:val="0"/>
          <w:numId w:val="10"/>
        </w:numPr>
        <w:tabs>
          <w:tab w:pos="306" w:val="left" w:leader="none"/>
        </w:tabs>
        <w:spacing w:line="240" w:lineRule="auto" w:before="1" w:after="0"/>
        <w:ind w:left="305" w:right="0" w:hanging="206"/>
        <w:jc w:val="left"/>
      </w:pPr>
      <w:r>
        <w:rPr>
          <w:color w:val="231F20"/>
          <w:w w:val="105"/>
        </w:rPr>
        <w:t>Receptarea de mesaje orale în diverse situaţii de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comunicare</w:t>
      </w:r>
    </w:p>
    <w:p>
      <w:pPr>
        <w:pStyle w:val="ListParagraph"/>
        <w:numPr>
          <w:ilvl w:val="1"/>
          <w:numId w:val="10"/>
        </w:numPr>
        <w:tabs>
          <w:tab w:pos="619" w:val="left" w:leader="none"/>
        </w:tabs>
        <w:spacing w:line="235" w:lineRule="auto" w:before="11" w:after="0"/>
        <w:ind w:left="618" w:right="798" w:hanging="349"/>
        <w:jc w:val="left"/>
        <w:rPr>
          <w:sz w:val="20"/>
        </w:rPr>
      </w:pPr>
      <w:r>
        <w:rPr>
          <w:color w:val="231F20"/>
          <w:sz w:val="20"/>
        </w:rPr>
        <w:t>Selectarea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informațiilor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principale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dintr-un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buletin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știri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transmis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radio/din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materiale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înregistrate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mai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simple pe teme de interes, redate clar și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rar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Identificarea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informațiilor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esențiale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relatări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simple,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întrerupte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vederea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finalizării/completării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acestora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Operarea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informații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tehnice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selectate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vederea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realizării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sarcini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lucru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2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Manifestarea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interesului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pentru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cunoașterea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personalităţi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evenimente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culturale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306" w:val="left" w:leader="none"/>
        </w:tabs>
        <w:spacing w:line="240" w:lineRule="auto" w:before="0" w:after="0"/>
        <w:ind w:left="305" w:right="0" w:hanging="206"/>
        <w:jc w:val="left"/>
      </w:pPr>
      <w:r>
        <w:rPr>
          <w:color w:val="231F20"/>
          <w:w w:val="105"/>
        </w:rPr>
        <w:t>Exprimarea orală în diverse situaţii 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comunicare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2" w:lineRule="exact" w:before="7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Prezentarea acțiunii principale a unei cărți/a unui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film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Descrierea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reacțiilor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personale,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sentimentelor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față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întâmplare/de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eveniment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Prezentarea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opinii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personale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privire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text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dat/context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dat/personaje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date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Gestionarea situațiilor de interacțiune care pot genera schimbări 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plan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2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Manifestarea interesului pentru calitatea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exprimării/interacţiunii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306" w:val="left" w:leader="none"/>
        </w:tabs>
        <w:spacing w:line="240" w:lineRule="auto" w:before="0" w:after="0"/>
        <w:ind w:left="305" w:right="0" w:hanging="206"/>
        <w:jc w:val="left"/>
      </w:pPr>
      <w:r>
        <w:rPr>
          <w:color w:val="231F20"/>
          <w:w w:val="105"/>
        </w:rPr>
        <w:t>Receptarea de mesaje scrise în diverse situaţii de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comunicare</w:t>
      </w:r>
    </w:p>
    <w:p>
      <w:pPr>
        <w:pStyle w:val="ListParagraph"/>
        <w:numPr>
          <w:ilvl w:val="1"/>
          <w:numId w:val="10"/>
        </w:numPr>
        <w:tabs>
          <w:tab w:pos="619" w:val="left" w:leader="none"/>
        </w:tabs>
        <w:spacing w:line="235" w:lineRule="auto" w:before="11" w:after="0"/>
        <w:ind w:left="618" w:right="2848" w:hanging="349"/>
        <w:jc w:val="left"/>
        <w:rPr>
          <w:sz w:val="20"/>
        </w:rPr>
      </w:pPr>
      <w:r>
        <w:rPr>
          <w:color w:val="231F20"/>
          <w:sz w:val="20"/>
        </w:rPr>
        <w:t>Localizarea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informației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dorite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diferite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fragmente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ale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unui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text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sau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mai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multe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texte pentru rezolvarea unei sarcini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specifice</w:t>
      </w:r>
    </w:p>
    <w:p>
      <w:pPr>
        <w:pStyle w:val="ListParagraph"/>
        <w:numPr>
          <w:ilvl w:val="1"/>
          <w:numId w:val="10"/>
        </w:numPr>
        <w:tabs>
          <w:tab w:pos="619" w:val="left" w:leader="none"/>
        </w:tabs>
        <w:spacing w:line="235" w:lineRule="auto" w:before="2" w:after="0"/>
        <w:ind w:left="618" w:right="2663" w:hanging="349"/>
        <w:jc w:val="left"/>
        <w:rPr>
          <w:sz w:val="20"/>
        </w:rPr>
      </w:pPr>
      <w:r>
        <w:rPr>
          <w:color w:val="231F20"/>
          <w:sz w:val="20"/>
        </w:rPr>
        <w:t>Identificarea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aspectelor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din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articole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sau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interviuri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apărute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ziare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reviste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care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exprimă o poziție în legătură cu un subiect/eveniment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actual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Identificarea informațiilor din texte formale pe teme 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interes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Extragerea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argumentelor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contra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exprimate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autor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discutarea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probleme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2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Manifestarea interesului pentru înţelegerea diferitelor tipuri de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texte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306" w:val="left" w:leader="none"/>
        </w:tabs>
        <w:spacing w:line="240" w:lineRule="auto" w:before="0" w:after="0"/>
        <w:ind w:left="305" w:right="0" w:hanging="206"/>
        <w:jc w:val="left"/>
      </w:pPr>
      <w:r>
        <w:rPr>
          <w:color w:val="231F20"/>
          <w:w w:val="105"/>
        </w:rPr>
        <w:t>Redactarea de mesaje în diverse situații de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comunicare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2" w:lineRule="exact" w:before="7" w:after="0"/>
        <w:ind w:left="615" w:right="0" w:hanging="346"/>
        <w:jc w:val="left"/>
        <w:rPr>
          <w:sz w:val="20"/>
        </w:rPr>
      </w:pPr>
      <w:r>
        <w:rPr>
          <w:color w:val="231F20"/>
          <w:sz w:val="20"/>
        </w:rPr>
        <w:t>Transcrierea informațiilor relevante dintr-un discurs/dintr-o prelegere/dintr-o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lecție</w:t>
      </w:r>
    </w:p>
    <w:p>
      <w:pPr>
        <w:pStyle w:val="ListParagraph"/>
        <w:numPr>
          <w:ilvl w:val="1"/>
          <w:numId w:val="10"/>
        </w:numPr>
        <w:tabs>
          <w:tab w:pos="619" w:val="left" w:leader="none"/>
        </w:tabs>
        <w:spacing w:line="235" w:lineRule="auto" w:before="2" w:after="0"/>
        <w:ind w:left="618" w:right="2931" w:hanging="349"/>
        <w:jc w:val="left"/>
        <w:rPr>
          <w:sz w:val="20"/>
        </w:rPr>
      </w:pPr>
      <w:r>
        <w:rPr>
          <w:color w:val="231F20"/>
          <w:sz w:val="20"/>
        </w:rPr>
        <w:t>Redactarea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scrisori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personale/mesaje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digitale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în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care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sunt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prezentate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sentimente, experiențe, evenimente prin câteva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detalii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Descrierea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sentimentelor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reacțiilor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intermediul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unui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text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simplu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conține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conectori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0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Redactarea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unui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eseu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scurt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și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simplu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temă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interes,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baza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unei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structuri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date</w:t>
      </w:r>
    </w:p>
    <w:p>
      <w:pPr>
        <w:pStyle w:val="ListParagraph"/>
        <w:numPr>
          <w:ilvl w:val="1"/>
          <w:numId w:val="10"/>
        </w:numPr>
        <w:tabs>
          <w:tab w:pos="620" w:val="left" w:leader="none"/>
        </w:tabs>
        <w:spacing w:line="242" w:lineRule="exact" w:before="0" w:after="0"/>
        <w:ind w:left="619" w:right="0" w:hanging="350"/>
        <w:jc w:val="left"/>
        <w:rPr>
          <w:sz w:val="20"/>
        </w:rPr>
      </w:pPr>
      <w:r>
        <w:rPr>
          <w:color w:val="231F20"/>
          <w:sz w:val="20"/>
        </w:rPr>
        <w:t>Manifestarea interesului pentru calitatea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redactării</w:t>
      </w:r>
    </w:p>
    <w:sectPr>
      <w:footerReference w:type="default" r:id="rId8"/>
      <w:pgSz w:w="11910" w:h="16840"/>
      <w:pgMar w:footer="0" w:header="0" w:top="1300" w:bottom="0" w:left="8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588032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159698pt;margin-top:575.193604pt;width:8.75pt;height:14pt;mso-position-horizontal-relative:page;mso-position-vertical-relative:page;z-index:-252587008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585984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04.159698pt;margin-top:575.193604pt;width:8.75pt;height:14pt;mso-position-horizontal-relative:page;mso-position-vertical-relative:page;z-index:-252584960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94.208008pt;margin-top:562.898987pt;width:54.75pt;height:32.4pt;mso-position-horizontal-relative:page;mso-position-vertical-relative:page;z-index:-252583936" coordorigin="7884,11258" coordsize="1095,648">
          <v:rect style="position:absolute;left:7884;top:11257;width:1095;height:648" filled="true" fillcolor="#231f20" stroked="false">
            <v:fill opacity="19660f" type="solid"/>
          </v:rect>
          <v:shape style="position:absolute;left:8046;top:11340;width:851;height:566" coordorigin="8046,11340" coordsize="851,566" path="m8897,11906l8897,11567,8885,11495,8853,11433,8804,11384,8741,11352,8670,11340,8273,11340,8201,11352,8139,11384,8090,11433,8058,11495,8046,11567,8046,11906,8897,11906xe" filled="true" fillcolor="#a7a9a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18.616394pt;margin-top:571.579529pt;width:8.75pt;height:14pt;mso-position-horizontal-relative:page;mso-position-vertical-relative:page;z-index:-252582912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rFonts w:ascii="Century Gothic"/>
                    <w:b/>
                    <w:sz w:val="24"/>
                  </w:rPr>
                </w:pPr>
                <w:r>
                  <w:rPr>
                    <w:rFonts w:ascii="Century Gothic"/>
                    <w:b/>
                    <w:color w:val="FFFFFF"/>
                    <w:w w:val="99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05" w:hanging="206"/>
        <w:jc w:val="left"/>
      </w:pPr>
      <w:rPr>
        <w:rFonts w:hint="default" w:ascii="Arial Narrow" w:hAnsi="Arial Narrow" w:eastAsia="Arial Narrow" w:cs="Arial Narrow"/>
        <w:b/>
        <w:bCs/>
        <w:color w:val="231F20"/>
        <w:w w:val="116"/>
        <w:sz w:val="20"/>
        <w:szCs w:val="20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18" w:hanging="349"/>
        <w:jc w:val="left"/>
      </w:pPr>
      <w:rPr>
        <w:rFonts w:hint="default" w:ascii="Calibri" w:hAnsi="Calibri" w:eastAsia="Calibri" w:cs="Calibri"/>
        <w:color w:val="231F20"/>
        <w:w w:val="99"/>
        <w:sz w:val="20"/>
        <w:szCs w:val="20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687" w:hanging="349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49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821" w:hanging="349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889" w:hanging="349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956" w:hanging="349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7023" w:hanging="349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8090" w:hanging="349"/>
      </w:pPr>
      <w:rPr>
        <w:rFonts w:hint="default"/>
        <w:lang w:val="ro-RO" w:eastAsia="ro-RO" w:bidi="ro-RO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1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6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8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9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4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12" w:hanging="360"/>
      </w:pPr>
      <w:rPr>
        <w:rFonts w:hint="default"/>
        <w:lang w:val="ro-RO" w:eastAsia="ro-RO" w:bidi="ro-RO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Arial Narrow" w:hAnsi="Arial Narrow" w:eastAsia="Arial Narrow" w:cs="Arial Narrow"/>
        <w:b/>
        <w:bCs/>
        <w:color w:val="231F20"/>
        <w:w w:val="125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0" w:hanging="360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2750" w:hanging="360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520" w:hanging="360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291" w:hanging="360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061" w:hanging="360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6601" w:hanging="360"/>
      </w:pPr>
      <w:rPr>
        <w:rFonts w:hint="default"/>
        <w:lang w:val="ro-RO" w:eastAsia="ro-RO" w:bidi="ro-RO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o-RO" w:eastAsia="ro-RO" w:bidi="ro-RO"/>
    </w:rPr>
  </w:style>
  <w:style w:styleId="Heading1" w:type="paragraph">
    <w:name w:val="Heading 1"/>
    <w:basedOn w:val="Normal"/>
    <w:uiPriority w:val="1"/>
    <w:qFormat/>
    <w:pPr>
      <w:ind w:left="305" w:hanging="206"/>
      <w:outlineLvl w:val="1"/>
    </w:pPr>
    <w:rPr>
      <w:rFonts w:ascii="Arial Narrow" w:hAnsi="Arial Narrow" w:eastAsia="Arial Narrow" w:cs="Arial Narrow"/>
      <w:b/>
      <w:bCs/>
      <w:sz w:val="20"/>
      <w:szCs w:val="2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619" w:hanging="350"/>
    </w:pPr>
    <w:rPr>
      <w:rFonts w:ascii="Calibri" w:hAnsi="Calibri" w:eastAsia="Calibri" w:cs="Calibri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2020-09-04T12:42:02Z</dcterms:created>
  <dcterms:modified xsi:type="dcterms:W3CDTF">2020-09-04T12:42:02Z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2020-09-04T00:00:00Z</vt:filetime>
  </property>
</Properties>
</file>